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B35" w:rsidRDefault="00DD5B35" w:rsidP="00266362">
      <w:pPr>
        <w:jc w:val="center"/>
        <w:rPr>
          <w:sz w:val="72"/>
          <w:szCs w:val="72"/>
        </w:rPr>
      </w:pPr>
      <w:r>
        <w:rPr>
          <w:sz w:val="24"/>
          <w:szCs w:val="24"/>
        </w:rPr>
        <w:fldChar w:fldCharType="begin"/>
      </w:r>
      <w:r>
        <w:rPr>
          <w:sz w:val="24"/>
          <w:szCs w:val="24"/>
        </w:rPr>
        <w:instrText xml:space="preserve"> SEQ CHAPTER \h \r 1</w:instrText>
      </w:r>
      <w:r>
        <w:rPr>
          <w:sz w:val="24"/>
          <w:szCs w:val="24"/>
        </w:rPr>
        <w:fldChar w:fldCharType="end"/>
      </w:r>
      <w:r>
        <w:rPr>
          <w:noProof/>
          <w:sz w:val="84"/>
          <w:szCs w:val="84"/>
          <w:lang w:val="en-US"/>
        </w:rPr>
        <w:drawing>
          <wp:inline distT="0" distB="0" distL="0" distR="0" wp14:anchorId="53CD2AB0" wp14:editId="00EB8D2A">
            <wp:extent cx="5486400" cy="54864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SW28_black.jpg"/>
                    <pic:cNvPicPr/>
                  </pic:nvPicPr>
                  <pic:blipFill>
                    <a:blip r:embed="rId8">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DD44DE" w:rsidRDefault="004F1C03" w:rsidP="00CD1A5C">
      <w:pPr>
        <w:jc w:val="center"/>
        <w:rPr>
          <w:color w:val="373435"/>
          <w:sz w:val="70"/>
          <w:szCs w:val="70"/>
        </w:rPr>
      </w:pPr>
      <w:r>
        <w:rPr>
          <w:caps/>
          <w:color w:val="373435"/>
          <w:sz w:val="70"/>
          <w:szCs w:val="70"/>
        </w:rPr>
        <w:t>DENVER SW-650</w:t>
      </w:r>
      <w:r>
        <w:rPr>
          <w:color w:val="373435"/>
          <w:sz w:val="70"/>
          <w:szCs w:val="70"/>
        </w:rPr>
        <w:t xml:space="preserve"> GPS+GLONASS</w:t>
      </w:r>
    </w:p>
    <w:p w:rsidR="00DD5B35" w:rsidRDefault="00DD5B35" w:rsidP="00CD1A5C">
      <w:pPr>
        <w:jc w:val="center"/>
        <w:rPr>
          <w:color w:val="373435"/>
          <w:sz w:val="70"/>
          <w:szCs w:val="70"/>
        </w:rPr>
      </w:pPr>
      <w:r>
        <w:rPr>
          <w:color w:val="373435"/>
          <w:sz w:val="70"/>
          <w:szCs w:val="70"/>
        </w:rPr>
        <w:t>smartwatch</w:t>
      </w:r>
    </w:p>
    <w:p w:rsidR="00DD44DE" w:rsidRDefault="00DD44DE" w:rsidP="00CD1A5C">
      <w:pPr>
        <w:jc w:val="center"/>
        <w:rPr>
          <w:color w:val="373435"/>
          <w:sz w:val="80"/>
          <w:szCs w:val="80"/>
        </w:rPr>
      </w:pPr>
      <w:r>
        <w:rPr>
          <w:color w:val="373435"/>
          <w:sz w:val="80"/>
          <w:szCs w:val="80"/>
        </w:rPr>
        <w:t>Manual de usuario</w:t>
      </w:r>
    </w:p>
    <w:p w:rsidR="00CD1A5C" w:rsidRDefault="00CD1A5C">
      <w:pPr>
        <w:rPr>
          <w:b/>
          <w:bCs/>
          <w:color w:val="373435"/>
          <w:sz w:val="32"/>
          <w:szCs w:val="32"/>
        </w:rPr>
      </w:pPr>
    </w:p>
    <w:p w:rsidR="00A852C6" w:rsidRDefault="00A852C6">
      <w:pPr>
        <w:rPr>
          <w:b/>
          <w:bCs/>
          <w:color w:val="373435"/>
          <w:sz w:val="32"/>
          <w:szCs w:val="32"/>
        </w:rPr>
      </w:pPr>
    </w:p>
    <w:p w:rsidR="00266362" w:rsidRDefault="00266362" w:rsidP="00C92269">
      <w:pPr>
        <w:rPr>
          <w:b/>
          <w:bCs/>
          <w:color w:val="373435"/>
          <w:sz w:val="32"/>
          <w:szCs w:val="32"/>
        </w:rPr>
      </w:pPr>
    </w:p>
    <w:p w:rsidR="00266362" w:rsidRDefault="00266362" w:rsidP="00C92269">
      <w:pPr>
        <w:rPr>
          <w:b/>
          <w:bCs/>
          <w:color w:val="373435"/>
          <w:sz w:val="32"/>
          <w:szCs w:val="32"/>
        </w:rPr>
      </w:pPr>
    </w:p>
    <w:p w:rsidR="00F17D63" w:rsidRDefault="00DD5B35" w:rsidP="00C92269">
      <w:pPr>
        <w:rPr>
          <w:b/>
          <w:bCs/>
          <w:color w:val="373435"/>
          <w:sz w:val="32"/>
          <w:szCs w:val="32"/>
        </w:rPr>
      </w:pPr>
      <w:r>
        <w:rPr>
          <w:b/>
          <w:bCs/>
          <w:color w:val="373435"/>
          <w:sz w:val="32"/>
          <w:szCs w:val="32"/>
        </w:rPr>
        <w:lastRenderedPageBreak/>
        <w:t>Requerimientos del sistema</w:t>
      </w:r>
    </w:p>
    <w:p w:rsidR="00F17D63" w:rsidRDefault="002F2A04" w:rsidP="00F17D63">
      <w:pPr>
        <w:rPr>
          <w:color w:val="373435"/>
          <w:sz w:val="32"/>
          <w:szCs w:val="32"/>
        </w:rPr>
      </w:pPr>
      <w:r>
        <w:rPr>
          <w:color w:val="373435"/>
          <w:sz w:val="32"/>
          <w:szCs w:val="32"/>
        </w:rPr>
        <w:t>El reloj es compatible con Android 4.4, iOS 8.0, Bluetooth 4.0 y superior.</w:t>
      </w:r>
    </w:p>
    <w:p w:rsidR="00F17D63" w:rsidRDefault="00F17D63" w:rsidP="00F17D63">
      <w:pPr>
        <w:rPr>
          <w:color w:val="373435"/>
          <w:sz w:val="32"/>
          <w:szCs w:val="32"/>
        </w:rPr>
      </w:pPr>
    </w:p>
    <w:p w:rsidR="00F17D63" w:rsidRDefault="00DD5B35" w:rsidP="00C92269">
      <w:pPr>
        <w:rPr>
          <w:b/>
          <w:bCs/>
          <w:color w:val="373435"/>
          <w:sz w:val="32"/>
          <w:szCs w:val="32"/>
        </w:rPr>
      </w:pPr>
      <w:r>
        <w:rPr>
          <w:b/>
          <w:bCs/>
          <w:color w:val="373435"/>
          <w:sz w:val="32"/>
          <w:szCs w:val="32"/>
        </w:rPr>
        <w:t>Cómo cargar la batería</w:t>
      </w:r>
    </w:p>
    <w:p w:rsidR="003D28D0" w:rsidRDefault="00DD5B35" w:rsidP="00F17D63">
      <w:pPr>
        <w:rPr>
          <w:color w:val="373435"/>
          <w:sz w:val="32"/>
          <w:szCs w:val="32"/>
        </w:rPr>
      </w:pPr>
      <w:r>
        <w:rPr>
          <w:color w:val="373435"/>
          <w:sz w:val="32"/>
          <w:szCs w:val="32"/>
        </w:rPr>
        <w:t>Antes de empezar a usar el smartwatch, asegúrese de que la batería está cargada. Para su carga, use el cable de carga magnético que se adjunta. La corriente del adaptador de alimentación recomendada es de 5V, 1A.</w:t>
      </w:r>
    </w:p>
    <w:p w:rsidR="003D28D0" w:rsidRDefault="00DD5B35" w:rsidP="00F17D63">
      <w:pPr>
        <w:rPr>
          <w:color w:val="373435"/>
          <w:sz w:val="32"/>
          <w:szCs w:val="32"/>
        </w:rPr>
      </w:pPr>
      <w:r>
        <w:rPr>
          <w:color w:val="373435"/>
          <w:sz w:val="32"/>
          <w:szCs w:val="32"/>
        </w:rPr>
        <w:t>El reloj inteligente tarda 3 horas en cargarse completamente, siga estos pasos para cargarlo.</w:t>
      </w:r>
    </w:p>
    <w:p w:rsidR="003D28D0" w:rsidRPr="00CC772B" w:rsidRDefault="00DD5B35" w:rsidP="00F163B3">
      <w:pPr>
        <w:pStyle w:val="ListParagraph"/>
        <w:numPr>
          <w:ilvl w:val="0"/>
          <w:numId w:val="1"/>
        </w:numPr>
        <w:rPr>
          <w:color w:val="373435"/>
          <w:sz w:val="32"/>
          <w:szCs w:val="32"/>
        </w:rPr>
      </w:pPr>
      <w:r>
        <w:rPr>
          <w:color w:val="373435"/>
          <w:sz w:val="32"/>
          <w:szCs w:val="32"/>
        </w:rPr>
        <w:t xml:space="preserve">Coloque el cable de carga debajo del reloj. </w:t>
      </w:r>
    </w:p>
    <w:p w:rsidR="003D28D0" w:rsidRPr="006D014C" w:rsidRDefault="00DD5B35" w:rsidP="00F163B3">
      <w:pPr>
        <w:pStyle w:val="ListParagraph"/>
        <w:numPr>
          <w:ilvl w:val="0"/>
          <w:numId w:val="1"/>
        </w:numPr>
        <w:rPr>
          <w:color w:val="373435"/>
          <w:sz w:val="32"/>
          <w:szCs w:val="32"/>
        </w:rPr>
      </w:pPr>
      <w:r>
        <w:rPr>
          <w:color w:val="373435"/>
          <w:sz w:val="32"/>
          <w:szCs w:val="32"/>
        </w:rPr>
        <w:t xml:space="preserve">Asegúrese de que las clavijas POGO de la base encajen correctamente en los terminales de carga de la parte trasera del reloj inteligente. </w:t>
      </w:r>
    </w:p>
    <w:p w:rsidR="003D28D0" w:rsidRPr="00CC772B" w:rsidRDefault="00DD5B35" w:rsidP="00F163B3">
      <w:pPr>
        <w:pStyle w:val="ListParagraph"/>
        <w:numPr>
          <w:ilvl w:val="0"/>
          <w:numId w:val="1"/>
        </w:numPr>
        <w:rPr>
          <w:color w:val="373435"/>
          <w:sz w:val="32"/>
          <w:szCs w:val="32"/>
        </w:rPr>
      </w:pPr>
      <w:r>
        <w:rPr>
          <w:color w:val="373435"/>
          <w:sz w:val="32"/>
          <w:szCs w:val="32"/>
        </w:rPr>
        <w:t>Si está colocado correctamente, las patillas se adherirán a las terminales de carga situadas en la parte posterior del reloj.</w:t>
      </w:r>
    </w:p>
    <w:p w:rsidR="00DD5B35" w:rsidRPr="00CC772B" w:rsidRDefault="00DD5B35" w:rsidP="00F163B3">
      <w:pPr>
        <w:pStyle w:val="ListParagraph"/>
        <w:numPr>
          <w:ilvl w:val="0"/>
          <w:numId w:val="1"/>
        </w:numPr>
        <w:rPr>
          <w:color w:val="373435"/>
          <w:sz w:val="32"/>
          <w:szCs w:val="32"/>
        </w:rPr>
      </w:pPr>
      <w:r>
        <w:rPr>
          <w:color w:val="373435"/>
          <w:sz w:val="32"/>
          <w:szCs w:val="32"/>
        </w:rPr>
        <w:t>Posteriormente, conecte el cable de carga a la alimentación con el conector USB.</w:t>
      </w:r>
    </w:p>
    <w:p w:rsidR="00875E8D" w:rsidRDefault="00875E8D" w:rsidP="00F17D63">
      <w:pPr>
        <w:rPr>
          <w:color w:val="373435"/>
          <w:sz w:val="32"/>
          <w:szCs w:val="32"/>
        </w:rPr>
      </w:pPr>
      <w:r>
        <w:rPr>
          <w:noProof/>
          <w:color w:val="373435"/>
          <w:sz w:val="32"/>
          <w:szCs w:val="32"/>
          <w:lang w:val="en-US"/>
        </w:rPr>
        <w:drawing>
          <wp:inline distT="0" distB="0" distL="0" distR="0" wp14:anchorId="0084913C" wp14:editId="78C44B2A">
            <wp:extent cx="5356860" cy="224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6860" cy="2247900"/>
                    </a:xfrm>
                    <a:prstGeom prst="rect">
                      <a:avLst/>
                    </a:prstGeom>
                    <a:noFill/>
                    <a:ln>
                      <a:noFill/>
                    </a:ln>
                  </pic:spPr>
                </pic:pic>
              </a:graphicData>
            </a:graphic>
          </wp:inline>
        </w:drawing>
      </w:r>
    </w:p>
    <w:p w:rsidR="00875E8D" w:rsidRDefault="00875E8D" w:rsidP="00F17D63">
      <w:pPr>
        <w:rPr>
          <w:color w:val="373435"/>
          <w:sz w:val="32"/>
          <w:szCs w:val="32"/>
        </w:rPr>
      </w:pPr>
    </w:p>
    <w:p w:rsidR="00F17D63" w:rsidRDefault="00DD5B35" w:rsidP="00C92269">
      <w:pPr>
        <w:rPr>
          <w:b/>
          <w:bCs/>
          <w:color w:val="373435"/>
          <w:sz w:val="32"/>
          <w:szCs w:val="32"/>
        </w:rPr>
      </w:pPr>
      <w:r>
        <w:rPr>
          <w:b/>
          <w:bCs/>
          <w:color w:val="373435"/>
          <w:sz w:val="32"/>
          <w:szCs w:val="32"/>
        </w:rPr>
        <w:t>Medioambiente</w:t>
      </w:r>
    </w:p>
    <w:p w:rsidR="00F17D63" w:rsidRDefault="00DD5B35" w:rsidP="00F17D63">
      <w:pPr>
        <w:rPr>
          <w:color w:val="373435"/>
          <w:sz w:val="32"/>
          <w:szCs w:val="32"/>
        </w:rPr>
      </w:pPr>
      <w:r>
        <w:rPr>
          <w:color w:val="373435"/>
          <w:sz w:val="32"/>
          <w:szCs w:val="32"/>
        </w:rPr>
        <w:t xml:space="preserve">No lleve puesto el smartwatch cuando se dé una ducha o tome un baño. No use el reloj en un entorno de temperaturas elevadas o bajas. En caso contrario, se pueden producir daños en el reloj. </w:t>
      </w:r>
    </w:p>
    <w:p w:rsidR="00F17D63" w:rsidRDefault="00F17D63" w:rsidP="00F17D63">
      <w:pPr>
        <w:rPr>
          <w:color w:val="373435"/>
          <w:sz w:val="32"/>
          <w:szCs w:val="32"/>
        </w:rPr>
      </w:pPr>
    </w:p>
    <w:p w:rsidR="00F17D63" w:rsidRDefault="009965DD" w:rsidP="00CC772B">
      <w:pPr>
        <w:keepNext/>
        <w:rPr>
          <w:b/>
          <w:bCs/>
          <w:color w:val="373435"/>
          <w:sz w:val="32"/>
          <w:szCs w:val="32"/>
        </w:rPr>
      </w:pPr>
      <w:r>
        <w:rPr>
          <w:b/>
          <w:bCs/>
          <w:color w:val="373435"/>
          <w:sz w:val="32"/>
          <w:szCs w:val="32"/>
        </w:rPr>
        <w:t>Funcionamiento básico</w:t>
      </w:r>
    </w:p>
    <w:p w:rsidR="00F17D63" w:rsidRPr="00CC772B" w:rsidRDefault="00DD5B35" w:rsidP="00F163B3">
      <w:pPr>
        <w:pStyle w:val="ListParagraph"/>
        <w:numPr>
          <w:ilvl w:val="0"/>
          <w:numId w:val="1"/>
        </w:numPr>
        <w:rPr>
          <w:color w:val="373435"/>
          <w:sz w:val="32"/>
          <w:szCs w:val="32"/>
        </w:rPr>
      </w:pPr>
      <w:r>
        <w:rPr>
          <w:color w:val="373435"/>
          <w:sz w:val="32"/>
          <w:szCs w:val="32"/>
        </w:rPr>
        <w:t xml:space="preserve">Encender: Pulse durante un periodo de tiempo de 3 segundos el </w:t>
      </w:r>
      <w:r>
        <w:rPr>
          <w:color w:val="373435"/>
          <w:sz w:val="32"/>
          <w:szCs w:val="32"/>
        </w:rPr>
        <w:lastRenderedPageBreak/>
        <w:t>botón de encendido.</w:t>
      </w:r>
    </w:p>
    <w:p w:rsidR="00F17D63" w:rsidRPr="00CC772B" w:rsidRDefault="00DF16AE" w:rsidP="00F163B3">
      <w:pPr>
        <w:pStyle w:val="ListParagraph"/>
        <w:numPr>
          <w:ilvl w:val="0"/>
          <w:numId w:val="1"/>
        </w:numPr>
        <w:rPr>
          <w:color w:val="373435"/>
          <w:sz w:val="32"/>
          <w:szCs w:val="32"/>
        </w:rPr>
      </w:pPr>
      <w:r>
        <w:rPr>
          <w:color w:val="373435"/>
          <w:sz w:val="32"/>
          <w:szCs w:val="32"/>
        </w:rPr>
        <w:t>Acceso a los modos deportivos: Deslice de derecha a izquierda en la cara del reloj, o pulse la Tecla superior.</w:t>
      </w:r>
    </w:p>
    <w:p w:rsidR="00F17D63" w:rsidRPr="00CC772B" w:rsidRDefault="00D20951" w:rsidP="00F163B3">
      <w:pPr>
        <w:pStyle w:val="ListParagraph"/>
        <w:numPr>
          <w:ilvl w:val="0"/>
          <w:numId w:val="1"/>
        </w:numPr>
        <w:rPr>
          <w:color w:val="373435"/>
          <w:sz w:val="32"/>
          <w:szCs w:val="32"/>
        </w:rPr>
      </w:pPr>
      <w:r>
        <w:rPr>
          <w:color w:val="373435"/>
          <w:sz w:val="32"/>
          <w:szCs w:val="32"/>
        </w:rPr>
        <w:t>Navegar por las funciones del menú principal: Deslícelo hacia arriba / hacia abajo o viceversa en la pantalla.</w:t>
      </w:r>
    </w:p>
    <w:p w:rsidR="00F17D63" w:rsidRPr="00CC772B" w:rsidRDefault="00EF409E" w:rsidP="00F163B3">
      <w:pPr>
        <w:pStyle w:val="ListParagraph"/>
        <w:numPr>
          <w:ilvl w:val="0"/>
          <w:numId w:val="1"/>
        </w:numPr>
        <w:rPr>
          <w:color w:val="373435"/>
          <w:sz w:val="32"/>
          <w:szCs w:val="32"/>
        </w:rPr>
      </w:pPr>
      <w:r>
        <w:rPr>
          <w:color w:val="373435"/>
          <w:sz w:val="32"/>
          <w:szCs w:val="32"/>
        </w:rPr>
        <w:t>Acceso al menú de funciones: Deslícelo desde la derecha a la izquierda de la pantalla.</w:t>
      </w:r>
    </w:p>
    <w:p w:rsidR="00F17D63" w:rsidRPr="00CC772B" w:rsidRDefault="00DD5B35" w:rsidP="00F163B3">
      <w:pPr>
        <w:pStyle w:val="ListParagraph"/>
        <w:numPr>
          <w:ilvl w:val="0"/>
          <w:numId w:val="1"/>
        </w:numPr>
        <w:rPr>
          <w:color w:val="373435"/>
          <w:sz w:val="32"/>
          <w:szCs w:val="32"/>
        </w:rPr>
      </w:pPr>
      <w:r>
        <w:rPr>
          <w:color w:val="373435"/>
          <w:sz w:val="32"/>
          <w:szCs w:val="32"/>
        </w:rPr>
        <w:t>Confirmar la selección: Toque el icono de la pantalla.</w:t>
      </w:r>
    </w:p>
    <w:p w:rsidR="00F17D63" w:rsidRPr="00CC772B" w:rsidRDefault="00CC772B" w:rsidP="00F163B3">
      <w:pPr>
        <w:pStyle w:val="ListParagraph"/>
        <w:numPr>
          <w:ilvl w:val="0"/>
          <w:numId w:val="1"/>
        </w:numPr>
        <w:rPr>
          <w:color w:val="373435"/>
          <w:sz w:val="32"/>
          <w:szCs w:val="32"/>
        </w:rPr>
      </w:pPr>
      <w:r>
        <w:rPr>
          <w:color w:val="373435"/>
          <w:sz w:val="32"/>
          <w:szCs w:val="32"/>
        </w:rPr>
        <w:t>Salir/atrás: Deslícelo desde la izquierda a la derecha de la pantalla.</w:t>
      </w:r>
    </w:p>
    <w:p w:rsidR="00F17D63" w:rsidRPr="00CC772B" w:rsidRDefault="00DD5B35" w:rsidP="00F163B3">
      <w:pPr>
        <w:pStyle w:val="ListParagraph"/>
        <w:numPr>
          <w:ilvl w:val="0"/>
          <w:numId w:val="1"/>
        </w:numPr>
        <w:rPr>
          <w:color w:val="373435"/>
          <w:sz w:val="32"/>
          <w:szCs w:val="32"/>
        </w:rPr>
      </w:pPr>
      <w:r>
        <w:rPr>
          <w:color w:val="373435"/>
          <w:sz w:val="32"/>
          <w:szCs w:val="32"/>
        </w:rPr>
        <w:t>Volver a la cara del reloj: Pulse brevemente el botón de encendido en cualquier pantalla.</w:t>
      </w:r>
    </w:p>
    <w:p w:rsidR="00F17D63" w:rsidRPr="00CC772B" w:rsidRDefault="00DD5B35" w:rsidP="00F163B3">
      <w:pPr>
        <w:pStyle w:val="ListParagraph"/>
        <w:numPr>
          <w:ilvl w:val="0"/>
          <w:numId w:val="1"/>
        </w:numPr>
        <w:rPr>
          <w:color w:val="373435"/>
          <w:sz w:val="32"/>
          <w:szCs w:val="32"/>
        </w:rPr>
      </w:pPr>
      <w:r>
        <w:rPr>
          <w:color w:val="373435"/>
          <w:sz w:val="32"/>
          <w:szCs w:val="32"/>
        </w:rPr>
        <w:t>Accesos directos al modo Deporte pulse el botón superior</w:t>
      </w:r>
    </w:p>
    <w:p w:rsidR="00F17D63" w:rsidRPr="00CC772B" w:rsidRDefault="00DD5B35" w:rsidP="00F163B3">
      <w:pPr>
        <w:pStyle w:val="ListParagraph"/>
        <w:numPr>
          <w:ilvl w:val="0"/>
          <w:numId w:val="1"/>
        </w:numPr>
        <w:rPr>
          <w:color w:val="373435"/>
          <w:sz w:val="32"/>
          <w:szCs w:val="32"/>
        </w:rPr>
      </w:pPr>
      <w:r>
        <w:rPr>
          <w:color w:val="373435"/>
          <w:sz w:val="32"/>
          <w:szCs w:val="32"/>
        </w:rPr>
        <w:t>Comprobar notificaciones: Deslice de izquierda a derecha en la cara del reloj.</w:t>
      </w:r>
    </w:p>
    <w:p w:rsidR="00F17D63" w:rsidRPr="00CC772B" w:rsidRDefault="00CC772B" w:rsidP="00F163B3">
      <w:pPr>
        <w:pStyle w:val="ListParagraph"/>
        <w:numPr>
          <w:ilvl w:val="0"/>
          <w:numId w:val="1"/>
        </w:numPr>
        <w:rPr>
          <w:color w:val="373435"/>
          <w:sz w:val="32"/>
          <w:szCs w:val="32"/>
        </w:rPr>
      </w:pPr>
      <w:r>
        <w:rPr>
          <w:color w:val="373435"/>
          <w:sz w:val="32"/>
          <w:szCs w:val="32"/>
        </w:rPr>
        <w:t xml:space="preserve">Cambiar submenú/accesos directos: Deslícelo hacia arriba / hacia abajo en la pantalla. </w:t>
      </w:r>
    </w:p>
    <w:p w:rsidR="00F17D63" w:rsidRPr="00CC772B" w:rsidRDefault="00DD5B35" w:rsidP="00F163B3">
      <w:pPr>
        <w:pStyle w:val="ListParagraph"/>
        <w:numPr>
          <w:ilvl w:val="0"/>
          <w:numId w:val="1"/>
        </w:numPr>
        <w:rPr>
          <w:color w:val="373435"/>
          <w:sz w:val="32"/>
          <w:szCs w:val="32"/>
        </w:rPr>
      </w:pPr>
      <w:r>
        <w:rPr>
          <w:color w:val="373435"/>
          <w:sz w:val="32"/>
          <w:szCs w:val="32"/>
        </w:rPr>
        <w:t>Apagar: Pulse durante un periodo de tiempo de 3 segundos el botón de encendido.</w:t>
      </w:r>
    </w:p>
    <w:p w:rsidR="00C92269" w:rsidRPr="00CC772B" w:rsidRDefault="00C92269" w:rsidP="00F163B3">
      <w:pPr>
        <w:pStyle w:val="ListParagraph"/>
        <w:numPr>
          <w:ilvl w:val="0"/>
          <w:numId w:val="1"/>
        </w:numPr>
        <w:rPr>
          <w:color w:val="373435"/>
          <w:sz w:val="32"/>
          <w:szCs w:val="32"/>
        </w:rPr>
      </w:pPr>
      <w:r>
        <w:rPr>
          <w:color w:val="373435"/>
          <w:sz w:val="32"/>
          <w:szCs w:val="32"/>
        </w:rPr>
        <w:t>Para obtener una medición más precisa, se recomienda llevar el reloj a alrededor de 1 centímetro detrás de la articulación estiloides ulnar, y cerca de la piel.</w:t>
      </w:r>
    </w:p>
    <w:p w:rsidR="00F17D63" w:rsidRDefault="00C92269" w:rsidP="00C92269">
      <w:pPr>
        <w:rPr>
          <w:color w:val="373435"/>
          <w:sz w:val="32"/>
          <w:szCs w:val="32"/>
        </w:rPr>
      </w:pPr>
      <w:r>
        <w:rPr>
          <w:color w:val="373435"/>
          <w:sz w:val="32"/>
          <w:szCs w:val="32"/>
        </w:rPr>
        <w:t xml:space="preserve"> </w:t>
      </w:r>
    </w:p>
    <w:p w:rsidR="0027680F" w:rsidRDefault="00DD5B35" w:rsidP="00F17D63">
      <w:pPr>
        <w:rPr>
          <w:b/>
          <w:bCs/>
          <w:color w:val="373435"/>
          <w:sz w:val="32"/>
          <w:szCs w:val="32"/>
        </w:rPr>
      </w:pPr>
      <w:r>
        <w:rPr>
          <w:b/>
          <w:bCs/>
          <w:color w:val="373435"/>
          <w:sz w:val="32"/>
          <w:szCs w:val="32"/>
        </w:rPr>
        <w:t>Vista general</w:t>
      </w:r>
    </w:p>
    <w:p w:rsidR="0027680F" w:rsidRDefault="0027680F" w:rsidP="00F17D63">
      <w:pPr>
        <w:rPr>
          <w:b/>
          <w:bCs/>
          <w:color w:val="373435"/>
          <w:sz w:val="32"/>
          <w:szCs w:val="32"/>
        </w:rPr>
      </w:pPr>
      <w:r>
        <w:rPr>
          <w:b/>
          <w:bCs/>
          <w:noProof/>
          <w:color w:val="373435"/>
          <w:sz w:val="32"/>
          <w:szCs w:val="32"/>
          <w:lang w:val="en-US"/>
        </w:rPr>
        <w:drawing>
          <wp:inline distT="0" distB="0" distL="0" distR="0" wp14:anchorId="5609F91C" wp14:editId="57A67EC3">
            <wp:extent cx="215646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2095500"/>
                    </a:xfrm>
                    <a:prstGeom prst="rect">
                      <a:avLst/>
                    </a:prstGeom>
                    <a:noFill/>
                    <a:ln>
                      <a:noFill/>
                    </a:ln>
                  </pic:spPr>
                </pic:pic>
              </a:graphicData>
            </a:graphic>
          </wp:inline>
        </w:drawing>
      </w:r>
      <w:r>
        <w:rPr>
          <w:b/>
          <w:bCs/>
          <w:noProof/>
          <w:color w:val="373435"/>
          <w:sz w:val="32"/>
          <w:szCs w:val="32"/>
          <w:lang w:val="en-US"/>
        </w:rPr>
        <w:drawing>
          <wp:inline distT="0" distB="0" distL="0" distR="0" wp14:anchorId="2959E5A5" wp14:editId="78CBA682">
            <wp:extent cx="2004060" cy="240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4060" cy="2400300"/>
                    </a:xfrm>
                    <a:prstGeom prst="rect">
                      <a:avLst/>
                    </a:prstGeom>
                    <a:noFill/>
                    <a:ln>
                      <a:noFill/>
                    </a:ln>
                  </pic:spPr>
                </pic:pic>
              </a:graphicData>
            </a:graphic>
          </wp:inline>
        </w:drawing>
      </w:r>
    </w:p>
    <w:p w:rsidR="0027680F" w:rsidRDefault="0027680F" w:rsidP="00F17D63">
      <w:pPr>
        <w:rPr>
          <w:b/>
          <w:bCs/>
          <w:color w:val="373435"/>
          <w:sz w:val="32"/>
          <w:szCs w:val="32"/>
        </w:rPr>
      </w:pPr>
    </w:p>
    <w:p w:rsidR="00F17D63" w:rsidRPr="00CC772B" w:rsidRDefault="00DD5B35" w:rsidP="00F163B3">
      <w:pPr>
        <w:pStyle w:val="ListParagraph"/>
        <w:numPr>
          <w:ilvl w:val="0"/>
          <w:numId w:val="2"/>
        </w:numPr>
        <w:rPr>
          <w:color w:val="373435"/>
          <w:sz w:val="32"/>
          <w:szCs w:val="32"/>
        </w:rPr>
      </w:pPr>
      <w:r>
        <w:rPr>
          <w:color w:val="373435"/>
          <w:sz w:val="32"/>
          <w:szCs w:val="32"/>
        </w:rPr>
        <w:t>Tecla de atajo de teclado para el modo deportivo / atrás</w:t>
      </w:r>
    </w:p>
    <w:p w:rsidR="00F17D63" w:rsidRPr="00CC772B" w:rsidRDefault="00F17D63" w:rsidP="00F163B3">
      <w:pPr>
        <w:pStyle w:val="ListParagraph"/>
        <w:numPr>
          <w:ilvl w:val="0"/>
          <w:numId w:val="2"/>
        </w:numPr>
        <w:rPr>
          <w:color w:val="373435"/>
          <w:sz w:val="32"/>
          <w:szCs w:val="32"/>
        </w:rPr>
      </w:pPr>
      <w:r>
        <w:rPr>
          <w:color w:val="373435"/>
          <w:sz w:val="32"/>
          <w:szCs w:val="32"/>
        </w:rPr>
        <w:t>Botón de alimentación</w:t>
      </w:r>
    </w:p>
    <w:p w:rsidR="00F17D63" w:rsidRPr="00CC772B" w:rsidRDefault="00F17D63" w:rsidP="00F163B3">
      <w:pPr>
        <w:pStyle w:val="ListParagraph"/>
        <w:numPr>
          <w:ilvl w:val="0"/>
          <w:numId w:val="2"/>
        </w:numPr>
        <w:rPr>
          <w:color w:val="373435"/>
          <w:sz w:val="32"/>
          <w:szCs w:val="32"/>
        </w:rPr>
      </w:pPr>
      <w:r>
        <w:rPr>
          <w:color w:val="373435"/>
          <w:sz w:val="32"/>
          <w:szCs w:val="32"/>
        </w:rPr>
        <w:lastRenderedPageBreak/>
        <w:t>Pantalla táctil</w:t>
      </w:r>
    </w:p>
    <w:p w:rsidR="00CC772B" w:rsidRDefault="00DD5B35" w:rsidP="00F163B3">
      <w:pPr>
        <w:pStyle w:val="ListParagraph"/>
        <w:numPr>
          <w:ilvl w:val="0"/>
          <w:numId w:val="2"/>
        </w:numPr>
        <w:rPr>
          <w:color w:val="373435"/>
          <w:sz w:val="32"/>
          <w:szCs w:val="32"/>
        </w:rPr>
      </w:pPr>
      <w:r>
        <w:rPr>
          <w:color w:val="373435"/>
          <w:sz w:val="32"/>
          <w:szCs w:val="32"/>
        </w:rPr>
        <w:t>Altavoz</w:t>
      </w:r>
    </w:p>
    <w:p w:rsidR="00CC772B" w:rsidRDefault="00DD5B35" w:rsidP="00F163B3">
      <w:pPr>
        <w:pStyle w:val="ListParagraph"/>
        <w:numPr>
          <w:ilvl w:val="0"/>
          <w:numId w:val="2"/>
        </w:numPr>
        <w:rPr>
          <w:color w:val="373435"/>
          <w:sz w:val="32"/>
          <w:szCs w:val="32"/>
        </w:rPr>
      </w:pPr>
      <w:r>
        <w:rPr>
          <w:color w:val="373435"/>
          <w:sz w:val="32"/>
          <w:szCs w:val="32"/>
        </w:rPr>
        <w:t>Carga de las terminales</w:t>
      </w:r>
    </w:p>
    <w:p w:rsidR="00DD5B35" w:rsidRPr="00CC772B" w:rsidRDefault="00DD5B35" w:rsidP="00F163B3">
      <w:pPr>
        <w:pStyle w:val="ListParagraph"/>
        <w:numPr>
          <w:ilvl w:val="0"/>
          <w:numId w:val="2"/>
        </w:numPr>
        <w:rPr>
          <w:color w:val="373435"/>
          <w:sz w:val="32"/>
          <w:szCs w:val="32"/>
        </w:rPr>
      </w:pPr>
      <w:r>
        <w:rPr>
          <w:color w:val="373435"/>
          <w:sz w:val="32"/>
          <w:szCs w:val="32"/>
        </w:rPr>
        <w:t>Micrófono</w:t>
      </w:r>
    </w:p>
    <w:p w:rsidR="00F17D63" w:rsidRPr="00CC772B" w:rsidRDefault="00F17D63" w:rsidP="00F163B3">
      <w:pPr>
        <w:pStyle w:val="ListParagraph"/>
        <w:numPr>
          <w:ilvl w:val="0"/>
          <w:numId w:val="2"/>
        </w:numPr>
        <w:rPr>
          <w:color w:val="373435"/>
          <w:sz w:val="32"/>
          <w:szCs w:val="32"/>
        </w:rPr>
      </w:pPr>
      <w:r>
        <w:rPr>
          <w:color w:val="373435"/>
          <w:sz w:val="32"/>
          <w:szCs w:val="32"/>
        </w:rPr>
        <w:t>Sensor de frecuencia cardíaca</w:t>
      </w:r>
    </w:p>
    <w:p w:rsidR="00F17D63" w:rsidRDefault="00F17D63">
      <w:pPr>
        <w:rPr>
          <w:color w:val="373435"/>
          <w:sz w:val="32"/>
          <w:szCs w:val="32"/>
        </w:rPr>
      </w:pPr>
    </w:p>
    <w:p w:rsidR="00F17D63" w:rsidRDefault="00DD5B35">
      <w:pPr>
        <w:rPr>
          <w:b/>
          <w:bCs/>
          <w:color w:val="373435"/>
          <w:sz w:val="32"/>
          <w:szCs w:val="32"/>
        </w:rPr>
      </w:pPr>
      <w:r>
        <w:rPr>
          <w:b/>
          <w:bCs/>
          <w:color w:val="373435"/>
          <w:sz w:val="32"/>
          <w:szCs w:val="32"/>
        </w:rPr>
        <w:t>Emparejar el reloj con el smartphone</w:t>
      </w:r>
    </w:p>
    <w:p w:rsidR="00F17D63" w:rsidRDefault="00DD5B35">
      <w:pPr>
        <w:rPr>
          <w:bCs/>
          <w:color w:val="373435"/>
          <w:sz w:val="32"/>
          <w:szCs w:val="32"/>
        </w:rPr>
      </w:pPr>
      <w:r>
        <w:rPr>
          <w:bCs/>
          <w:color w:val="373435"/>
          <w:sz w:val="32"/>
          <w:szCs w:val="32"/>
        </w:rPr>
        <w:t>Requisitos de teléfono móvil: Android 4.4 y superior; iOS8.0 y superior.</w:t>
      </w:r>
    </w:p>
    <w:p w:rsidR="00314D99" w:rsidRPr="00314D99" w:rsidRDefault="00314D99" w:rsidP="00314D99">
      <w:pPr>
        <w:rPr>
          <w:bCs/>
          <w:color w:val="373435"/>
          <w:sz w:val="32"/>
          <w:szCs w:val="32"/>
        </w:rPr>
      </w:pPr>
      <w:r>
        <w:rPr>
          <w:bCs/>
          <w:color w:val="373435"/>
          <w:sz w:val="32"/>
          <w:szCs w:val="32"/>
        </w:rPr>
        <w:t>Busque y descargue la aplicación “</w:t>
      </w:r>
      <w:r w:rsidRPr="00266362">
        <w:rPr>
          <w:b/>
          <w:bCs/>
          <w:sz w:val="32"/>
          <w:szCs w:val="32"/>
        </w:rPr>
        <w:t>Denver SW-650</w:t>
      </w:r>
      <w:r>
        <w:rPr>
          <w:bCs/>
          <w:color w:val="373435"/>
          <w:sz w:val="32"/>
          <w:szCs w:val="32"/>
        </w:rPr>
        <w:t>” desde la App store, o Google Play Store de su smartphone. O escanee el siguiente código QR para instalar la aplicación.</w:t>
      </w:r>
    </w:p>
    <w:p w:rsidR="0027680F" w:rsidRDefault="0027680F">
      <w:pPr>
        <w:rPr>
          <w:bCs/>
          <w:color w:val="373435"/>
          <w:sz w:val="32"/>
          <w:szCs w:val="32"/>
        </w:rPr>
      </w:pPr>
      <w:r>
        <w:rPr>
          <w:bCs/>
          <w:noProof/>
          <w:color w:val="373435"/>
          <w:sz w:val="32"/>
          <w:szCs w:val="32"/>
          <w:lang w:val="en-US"/>
        </w:rPr>
        <w:drawing>
          <wp:inline distT="0" distB="0" distL="0" distR="0" wp14:anchorId="6AE4F992" wp14:editId="6D473678">
            <wp:extent cx="998220" cy="9677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220" cy="967740"/>
                    </a:xfrm>
                    <a:prstGeom prst="rect">
                      <a:avLst/>
                    </a:prstGeom>
                    <a:noFill/>
                    <a:ln>
                      <a:noFill/>
                    </a:ln>
                  </pic:spPr>
                </pic:pic>
              </a:graphicData>
            </a:graphic>
          </wp:inline>
        </w:drawing>
      </w:r>
    </w:p>
    <w:p w:rsidR="00F17D63" w:rsidRDefault="00512BCD">
      <w:pPr>
        <w:rPr>
          <w:bCs/>
          <w:color w:val="373435"/>
          <w:sz w:val="32"/>
          <w:szCs w:val="32"/>
        </w:rPr>
      </w:pPr>
      <w:r>
        <w:rPr>
          <w:bCs/>
          <w:color w:val="373435"/>
          <w:sz w:val="32"/>
          <w:szCs w:val="32"/>
        </w:rPr>
        <w:t>Asegúrese de que su smartphone está fijado en “Detectable to all nearby Bluetooth devices”.</w:t>
      </w:r>
    </w:p>
    <w:p w:rsidR="00F17D63" w:rsidRDefault="00F17D63">
      <w:pPr>
        <w:rPr>
          <w:bCs/>
          <w:color w:val="373435"/>
          <w:sz w:val="32"/>
          <w:szCs w:val="32"/>
        </w:rPr>
      </w:pPr>
    </w:p>
    <w:p w:rsidR="00F17D63" w:rsidRDefault="00DD5B35">
      <w:pPr>
        <w:rPr>
          <w:bCs/>
          <w:color w:val="373435"/>
          <w:sz w:val="32"/>
          <w:szCs w:val="32"/>
        </w:rPr>
      </w:pPr>
      <w:r>
        <w:rPr>
          <w:bCs/>
          <w:color w:val="373435"/>
          <w:sz w:val="32"/>
          <w:szCs w:val="32"/>
        </w:rPr>
        <w:t>Paso 1: Emparejamiento para la función de llamada</w:t>
      </w:r>
    </w:p>
    <w:p w:rsidR="00F17D63" w:rsidRPr="00CC772B" w:rsidRDefault="00FE1F67" w:rsidP="00F163B3">
      <w:pPr>
        <w:pStyle w:val="ListParagraph"/>
        <w:numPr>
          <w:ilvl w:val="0"/>
          <w:numId w:val="3"/>
        </w:numPr>
        <w:rPr>
          <w:bCs/>
          <w:color w:val="373435"/>
          <w:sz w:val="32"/>
          <w:szCs w:val="32"/>
        </w:rPr>
      </w:pPr>
      <w:r>
        <w:rPr>
          <w:bCs/>
          <w:color w:val="373435"/>
          <w:sz w:val="32"/>
          <w:szCs w:val="32"/>
        </w:rPr>
        <w:t>En la configuración Bluetooth de su smartphone, active el Bluetooth y conecte la opción “Detectable to all nearby Bluetooth devices”.</w:t>
      </w:r>
    </w:p>
    <w:p w:rsidR="00F17D63" w:rsidRPr="00CC772B" w:rsidRDefault="003D4F9E" w:rsidP="00F163B3">
      <w:pPr>
        <w:pStyle w:val="ListParagraph"/>
        <w:numPr>
          <w:ilvl w:val="0"/>
          <w:numId w:val="3"/>
        </w:numPr>
        <w:rPr>
          <w:bCs/>
          <w:color w:val="373435"/>
          <w:sz w:val="32"/>
          <w:szCs w:val="32"/>
        </w:rPr>
      </w:pPr>
      <w:r>
        <w:rPr>
          <w:bCs/>
          <w:color w:val="373435"/>
          <w:sz w:val="32"/>
          <w:szCs w:val="32"/>
        </w:rPr>
        <w:t>Active la búsqueda de dispositivos Bluetooth.</w:t>
      </w:r>
    </w:p>
    <w:p w:rsidR="00314D99" w:rsidRPr="00266362" w:rsidRDefault="003D4F9E" w:rsidP="00F163B3">
      <w:pPr>
        <w:pStyle w:val="ListParagraph"/>
        <w:numPr>
          <w:ilvl w:val="0"/>
          <w:numId w:val="3"/>
        </w:numPr>
        <w:rPr>
          <w:bCs/>
          <w:sz w:val="32"/>
          <w:szCs w:val="32"/>
        </w:rPr>
      </w:pPr>
      <w:r>
        <w:rPr>
          <w:bCs/>
          <w:color w:val="373435"/>
          <w:sz w:val="32"/>
          <w:szCs w:val="32"/>
        </w:rPr>
        <w:t>Seleccione “</w:t>
      </w:r>
      <w:r w:rsidRPr="00266362">
        <w:rPr>
          <w:b/>
          <w:bCs/>
          <w:sz w:val="32"/>
          <w:szCs w:val="32"/>
        </w:rPr>
        <w:t>SW-650</w:t>
      </w:r>
      <w:r w:rsidRPr="00266362">
        <w:rPr>
          <w:bCs/>
          <w:sz w:val="32"/>
          <w:szCs w:val="32"/>
        </w:rPr>
        <w:t xml:space="preserve">” de la lista de dispositivos para su conexión </w:t>
      </w:r>
    </w:p>
    <w:p w:rsidR="003D4F9E" w:rsidRDefault="003D4F9E" w:rsidP="00F163B3">
      <w:pPr>
        <w:pStyle w:val="ListParagraph"/>
        <w:numPr>
          <w:ilvl w:val="0"/>
          <w:numId w:val="3"/>
        </w:numPr>
        <w:rPr>
          <w:bCs/>
          <w:color w:val="373435"/>
          <w:sz w:val="32"/>
          <w:szCs w:val="32"/>
        </w:rPr>
      </w:pPr>
      <w:r w:rsidRPr="00266362">
        <w:rPr>
          <w:bCs/>
          <w:sz w:val="32"/>
          <w:szCs w:val="32"/>
        </w:rPr>
        <w:t xml:space="preserve">Si la conexión se realiza correctamente, “Connected” aparece al lado del nombre del dispositivo </w:t>
      </w:r>
      <w:r w:rsidRPr="00266362">
        <w:rPr>
          <w:b/>
          <w:bCs/>
          <w:sz w:val="32"/>
          <w:szCs w:val="32"/>
        </w:rPr>
        <w:t>SW-650</w:t>
      </w:r>
      <w:r>
        <w:rPr>
          <w:bCs/>
          <w:color w:val="373435"/>
          <w:sz w:val="32"/>
          <w:szCs w:val="32"/>
        </w:rPr>
        <w:t>.</w:t>
      </w:r>
    </w:p>
    <w:p w:rsidR="0027680F" w:rsidRPr="00CC772B" w:rsidRDefault="0027680F" w:rsidP="009D22A1">
      <w:pPr>
        <w:pStyle w:val="ListParagraph"/>
        <w:rPr>
          <w:bCs/>
          <w:color w:val="373435"/>
          <w:sz w:val="32"/>
          <w:szCs w:val="32"/>
        </w:rPr>
      </w:pPr>
      <w:r>
        <w:rPr>
          <w:noProof/>
          <w:lang w:val="en-US"/>
        </w:rPr>
        <w:drawing>
          <wp:inline distT="0" distB="0" distL="0" distR="0" wp14:anchorId="2BE9309D" wp14:editId="2BFAB5E7">
            <wp:extent cx="246126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260" cy="190500"/>
                    </a:xfrm>
                    <a:prstGeom prst="rect">
                      <a:avLst/>
                    </a:prstGeom>
                    <a:noFill/>
                    <a:ln>
                      <a:noFill/>
                    </a:ln>
                  </pic:spPr>
                </pic:pic>
              </a:graphicData>
            </a:graphic>
          </wp:inline>
        </w:drawing>
      </w:r>
    </w:p>
    <w:p w:rsidR="0027680F" w:rsidRDefault="0027680F">
      <w:pPr>
        <w:rPr>
          <w:bCs/>
          <w:color w:val="373435"/>
          <w:sz w:val="32"/>
          <w:szCs w:val="32"/>
        </w:rPr>
      </w:pPr>
    </w:p>
    <w:p w:rsidR="0027680F" w:rsidRDefault="009A39BE">
      <w:pPr>
        <w:rPr>
          <w:bCs/>
          <w:color w:val="373435"/>
          <w:sz w:val="32"/>
          <w:szCs w:val="32"/>
        </w:rPr>
      </w:pPr>
      <w:r>
        <w:rPr>
          <w:bCs/>
          <w:color w:val="373435"/>
          <w:sz w:val="32"/>
          <w:szCs w:val="32"/>
        </w:rPr>
        <w:t xml:space="preserve">En la configuración Bluetooth del smartwatch, aparece la marca de marcación de conectividad Bluetooth al lado del nombre del teléfono. </w:t>
      </w:r>
    </w:p>
    <w:p w:rsidR="0027680F" w:rsidRDefault="0027680F">
      <w:pPr>
        <w:rPr>
          <w:bCs/>
          <w:color w:val="373435"/>
          <w:sz w:val="32"/>
          <w:szCs w:val="32"/>
        </w:rPr>
      </w:pPr>
      <w:r>
        <w:rPr>
          <w:bCs/>
          <w:noProof/>
          <w:color w:val="373435"/>
          <w:sz w:val="32"/>
          <w:szCs w:val="32"/>
          <w:lang w:val="en-US"/>
        </w:rPr>
        <w:drawing>
          <wp:inline distT="0" distB="0" distL="0" distR="0" wp14:anchorId="4B96274A" wp14:editId="5A6E272F">
            <wp:extent cx="937260" cy="792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260" cy="792480"/>
                    </a:xfrm>
                    <a:prstGeom prst="rect">
                      <a:avLst/>
                    </a:prstGeom>
                    <a:noFill/>
                    <a:ln>
                      <a:noFill/>
                    </a:ln>
                  </pic:spPr>
                </pic:pic>
              </a:graphicData>
            </a:graphic>
          </wp:inline>
        </w:drawing>
      </w:r>
    </w:p>
    <w:p w:rsidR="0027680F" w:rsidRDefault="0027680F">
      <w:pPr>
        <w:rPr>
          <w:bCs/>
          <w:color w:val="373435"/>
          <w:sz w:val="32"/>
          <w:szCs w:val="32"/>
        </w:rPr>
      </w:pPr>
    </w:p>
    <w:p w:rsidR="00F17D63" w:rsidRDefault="0088162F">
      <w:pPr>
        <w:rPr>
          <w:bCs/>
          <w:color w:val="373435"/>
          <w:sz w:val="32"/>
          <w:szCs w:val="32"/>
        </w:rPr>
      </w:pPr>
      <w:r>
        <w:rPr>
          <w:bCs/>
          <w:color w:val="373435"/>
          <w:sz w:val="32"/>
          <w:szCs w:val="32"/>
        </w:rPr>
        <w:t xml:space="preserve">El icono Bluetooth de la pantalla del reloj cambia a color azul </w:t>
      </w:r>
      <w:r>
        <w:rPr>
          <w:noProof/>
          <w:lang w:val="en-US"/>
        </w:rPr>
        <w:drawing>
          <wp:inline distT="0" distB="0" distL="0" distR="0" wp14:anchorId="4E84A2D7" wp14:editId="5167EABF">
            <wp:extent cx="480060" cy="259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060" cy="259080"/>
                    </a:xfrm>
                    <a:prstGeom prst="rect">
                      <a:avLst/>
                    </a:prstGeom>
                    <a:noFill/>
                    <a:ln>
                      <a:noFill/>
                    </a:ln>
                  </pic:spPr>
                </pic:pic>
              </a:graphicData>
            </a:graphic>
          </wp:inline>
        </w:drawing>
      </w:r>
      <w:r>
        <w:rPr>
          <w:bCs/>
          <w:color w:val="373435"/>
          <w:sz w:val="32"/>
          <w:szCs w:val="32"/>
        </w:rPr>
        <w:t xml:space="preserve">. </w:t>
      </w:r>
    </w:p>
    <w:p w:rsidR="00F17D63" w:rsidRDefault="0088162F" w:rsidP="00F163B3">
      <w:pPr>
        <w:pStyle w:val="ListParagraph"/>
        <w:numPr>
          <w:ilvl w:val="0"/>
          <w:numId w:val="3"/>
        </w:numPr>
        <w:rPr>
          <w:bCs/>
          <w:color w:val="373435"/>
          <w:sz w:val="32"/>
          <w:szCs w:val="32"/>
        </w:rPr>
      </w:pPr>
      <w:r>
        <w:rPr>
          <w:bCs/>
          <w:color w:val="373435"/>
          <w:sz w:val="32"/>
          <w:szCs w:val="32"/>
        </w:rPr>
        <w:t xml:space="preserve">Tras un correcto emparejamiento inicial, el reloj se conectará </w:t>
      </w:r>
      <w:r>
        <w:rPr>
          <w:bCs/>
          <w:color w:val="373435"/>
          <w:sz w:val="32"/>
          <w:szCs w:val="32"/>
        </w:rPr>
        <w:lastRenderedPageBreak/>
        <w:t>automáticamente con el teléfono y el reloj empezará a sincronizar la fecha y la hora automáticamente con el teléfono. Asimismo puede conectar el smartwatch con el teléfono mediante la opción de menú del reloj.</w:t>
      </w:r>
    </w:p>
    <w:p w:rsidR="00F17D63" w:rsidRDefault="00F17D63">
      <w:pPr>
        <w:rPr>
          <w:bCs/>
          <w:color w:val="373435"/>
          <w:sz w:val="32"/>
          <w:szCs w:val="32"/>
        </w:rPr>
      </w:pPr>
    </w:p>
    <w:p w:rsidR="00F17D63" w:rsidRPr="00266362" w:rsidRDefault="006D014C">
      <w:pPr>
        <w:rPr>
          <w:bCs/>
          <w:sz w:val="32"/>
          <w:szCs w:val="32"/>
        </w:rPr>
      </w:pPr>
      <w:r>
        <w:rPr>
          <w:bCs/>
          <w:color w:val="373435"/>
          <w:sz w:val="32"/>
          <w:szCs w:val="32"/>
        </w:rPr>
        <w:t>Paso 2: Emparejamiento a través de la aplicación “</w:t>
      </w:r>
      <w:r w:rsidRPr="00266362">
        <w:rPr>
          <w:b/>
          <w:bCs/>
          <w:sz w:val="32"/>
          <w:szCs w:val="32"/>
        </w:rPr>
        <w:t>Denver SW-650</w:t>
      </w:r>
      <w:r w:rsidRPr="00266362">
        <w:rPr>
          <w:bCs/>
          <w:sz w:val="32"/>
          <w:szCs w:val="32"/>
        </w:rPr>
        <w:t xml:space="preserve">” para sincronizar datos y notificaciones, etc. </w:t>
      </w:r>
    </w:p>
    <w:p w:rsidR="00F17D63" w:rsidRPr="00266362" w:rsidRDefault="00634257" w:rsidP="00F163B3">
      <w:pPr>
        <w:pStyle w:val="ListParagraph"/>
        <w:numPr>
          <w:ilvl w:val="0"/>
          <w:numId w:val="4"/>
        </w:numPr>
        <w:rPr>
          <w:bCs/>
          <w:sz w:val="32"/>
          <w:szCs w:val="32"/>
        </w:rPr>
      </w:pPr>
      <w:r w:rsidRPr="00266362">
        <w:rPr>
          <w:bCs/>
          <w:sz w:val="32"/>
          <w:szCs w:val="32"/>
        </w:rPr>
        <w:t>Empareje el reloj con el smartphone tal y como se describe en el paso 1.</w:t>
      </w:r>
    </w:p>
    <w:p w:rsidR="00F17D63" w:rsidRPr="00266362" w:rsidRDefault="00634257" w:rsidP="00F163B3">
      <w:pPr>
        <w:pStyle w:val="ListParagraph"/>
        <w:numPr>
          <w:ilvl w:val="0"/>
          <w:numId w:val="4"/>
        </w:numPr>
        <w:rPr>
          <w:bCs/>
          <w:sz w:val="32"/>
          <w:szCs w:val="32"/>
        </w:rPr>
      </w:pPr>
      <w:r w:rsidRPr="00266362">
        <w:rPr>
          <w:bCs/>
          <w:sz w:val="32"/>
          <w:szCs w:val="32"/>
        </w:rPr>
        <w:t>Abra la aplicación Fundo del su smartphone y toque en “More” situado en la esquina inferior derecha.</w:t>
      </w:r>
    </w:p>
    <w:p w:rsidR="00F17D63" w:rsidRPr="00266362" w:rsidRDefault="00634257" w:rsidP="00F163B3">
      <w:pPr>
        <w:pStyle w:val="ListParagraph"/>
        <w:numPr>
          <w:ilvl w:val="0"/>
          <w:numId w:val="4"/>
        </w:numPr>
        <w:rPr>
          <w:bCs/>
          <w:sz w:val="32"/>
          <w:szCs w:val="32"/>
        </w:rPr>
      </w:pPr>
      <w:r w:rsidRPr="00266362">
        <w:rPr>
          <w:bCs/>
          <w:sz w:val="32"/>
          <w:szCs w:val="32"/>
        </w:rPr>
        <w:t>Toque en “Add device” en la parte superior.</w:t>
      </w:r>
    </w:p>
    <w:p w:rsidR="00F17D63" w:rsidRPr="00266362" w:rsidRDefault="00634257" w:rsidP="00F163B3">
      <w:pPr>
        <w:pStyle w:val="ListParagraph"/>
        <w:numPr>
          <w:ilvl w:val="0"/>
          <w:numId w:val="4"/>
        </w:numPr>
        <w:rPr>
          <w:bCs/>
          <w:sz w:val="32"/>
          <w:szCs w:val="32"/>
        </w:rPr>
      </w:pPr>
      <w:r w:rsidRPr="00266362">
        <w:rPr>
          <w:bCs/>
          <w:sz w:val="32"/>
          <w:szCs w:val="32"/>
        </w:rPr>
        <w:t xml:space="preserve">Seleccione y toque </w:t>
      </w:r>
      <w:r w:rsidRPr="00266362">
        <w:rPr>
          <w:b/>
          <w:bCs/>
          <w:sz w:val="32"/>
          <w:szCs w:val="32"/>
        </w:rPr>
        <w:t>SW-650</w:t>
      </w:r>
      <w:r w:rsidRPr="00266362">
        <w:rPr>
          <w:bCs/>
          <w:sz w:val="32"/>
          <w:szCs w:val="32"/>
        </w:rPr>
        <w:t xml:space="preserve"> para conectarlo.</w:t>
      </w:r>
    </w:p>
    <w:p w:rsidR="007B276B" w:rsidRPr="00CC772B" w:rsidRDefault="00634257" w:rsidP="00F163B3">
      <w:pPr>
        <w:pStyle w:val="ListParagraph"/>
        <w:numPr>
          <w:ilvl w:val="0"/>
          <w:numId w:val="4"/>
        </w:numPr>
        <w:rPr>
          <w:bCs/>
          <w:color w:val="373435"/>
          <w:sz w:val="32"/>
          <w:szCs w:val="32"/>
        </w:rPr>
      </w:pPr>
      <w:r w:rsidRPr="00266362">
        <w:rPr>
          <w:bCs/>
          <w:sz w:val="32"/>
          <w:szCs w:val="32"/>
        </w:rPr>
        <w:t xml:space="preserve">Si la conexión se realiza correctamente, “Connected” aparece al lado del nombre del dispositivo </w:t>
      </w:r>
      <w:r w:rsidRPr="00266362">
        <w:rPr>
          <w:b/>
          <w:bCs/>
          <w:sz w:val="32"/>
          <w:szCs w:val="32"/>
        </w:rPr>
        <w:t>SW-650</w:t>
      </w:r>
      <w:r>
        <w:rPr>
          <w:bCs/>
          <w:color w:val="373435"/>
          <w:sz w:val="32"/>
          <w:szCs w:val="32"/>
        </w:rPr>
        <w:t xml:space="preserve"> , y la aplicación sincronizará datos desde el smartwatch.</w:t>
      </w:r>
    </w:p>
    <w:p w:rsidR="007B276B" w:rsidRDefault="007B276B">
      <w:pPr>
        <w:rPr>
          <w:bCs/>
          <w:color w:val="373435"/>
          <w:sz w:val="32"/>
          <w:szCs w:val="32"/>
        </w:rPr>
      </w:pPr>
      <w:r>
        <w:rPr>
          <w:bCs/>
          <w:noProof/>
          <w:color w:val="373435"/>
          <w:sz w:val="32"/>
          <w:szCs w:val="32"/>
          <w:lang w:val="en-US"/>
        </w:rPr>
        <w:drawing>
          <wp:inline distT="0" distB="0" distL="0" distR="0" wp14:anchorId="5306A667" wp14:editId="412AADF6">
            <wp:extent cx="2400300" cy="335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335280"/>
                    </a:xfrm>
                    <a:prstGeom prst="rect">
                      <a:avLst/>
                    </a:prstGeom>
                    <a:noFill/>
                    <a:ln>
                      <a:noFill/>
                    </a:ln>
                  </pic:spPr>
                </pic:pic>
              </a:graphicData>
            </a:graphic>
          </wp:inline>
        </w:drawing>
      </w:r>
    </w:p>
    <w:p w:rsidR="007B276B" w:rsidRDefault="007B276B">
      <w:pPr>
        <w:rPr>
          <w:bCs/>
          <w:color w:val="373435"/>
          <w:sz w:val="32"/>
          <w:szCs w:val="32"/>
        </w:rPr>
      </w:pPr>
    </w:p>
    <w:p w:rsidR="00DD5B35" w:rsidRDefault="00F00F27">
      <w:pPr>
        <w:rPr>
          <w:bCs/>
          <w:color w:val="373435"/>
          <w:sz w:val="32"/>
          <w:szCs w:val="32"/>
        </w:rPr>
      </w:pPr>
      <w:r>
        <w:rPr>
          <w:bCs/>
          <w:color w:val="373435"/>
          <w:sz w:val="32"/>
          <w:szCs w:val="32"/>
        </w:rPr>
        <w:t xml:space="preserve">El icono Bluetooth de la pantalla del reloj aparece de color azul y verde </w:t>
      </w:r>
      <w:r>
        <w:rPr>
          <w:noProof/>
          <w:lang w:val="en-US"/>
        </w:rPr>
        <w:drawing>
          <wp:inline distT="0" distB="0" distL="0" distR="0" wp14:anchorId="7B8C2CBE" wp14:editId="4B9D60EB">
            <wp:extent cx="480060" cy="289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0060" cy="289560"/>
                    </a:xfrm>
                    <a:prstGeom prst="rect">
                      <a:avLst/>
                    </a:prstGeom>
                    <a:noFill/>
                    <a:ln>
                      <a:noFill/>
                    </a:ln>
                  </pic:spPr>
                </pic:pic>
              </a:graphicData>
            </a:graphic>
          </wp:inline>
        </w:drawing>
      </w:r>
      <w:r>
        <w:rPr>
          <w:bCs/>
          <w:color w:val="373435"/>
          <w:sz w:val="32"/>
          <w:szCs w:val="32"/>
        </w:rPr>
        <w:t>.</w:t>
      </w:r>
    </w:p>
    <w:p w:rsidR="00F17D63" w:rsidRPr="00F17D63" w:rsidRDefault="00F17D63">
      <w:pPr>
        <w:rPr>
          <w:bCs/>
          <w:color w:val="373435"/>
          <w:sz w:val="32"/>
          <w:szCs w:val="32"/>
        </w:rPr>
      </w:pPr>
    </w:p>
    <w:p w:rsidR="00B91EFF" w:rsidRDefault="00B91EFF" w:rsidP="00B91EFF">
      <w:pPr>
        <w:rPr>
          <w:bCs/>
          <w:color w:val="373435"/>
          <w:sz w:val="32"/>
          <w:szCs w:val="32"/>
        </w:rPr>
      </w:pPr>
      <w:r>
        <w:rPr>
          <w:bCs/>
          <w:color w:val="373435"/>
          <w:sz w:val="32"/>
          <w:szCs w:val="32"/>
        </w:rPr>
        <w:t>El teléfono está ahora conectado al reloj y puede explorar todas las funciones del reloj en las diversas interfaces, deslizando directamente la pantalla táctil del reloj.</w:t>
      </w:r>
    </w:p>
    <w:p w:rsidR="00B91EFF" w:rsidRDefault="00B91EFF" w:rsidP="00B91EFF">
      <w:pPr>
        <w:rPr>
          <w:bCs/>
          <w:color w:val="373435"/>
          <w:sz w:val="32"/>
          <w:szCs w:val="32"/>
        </w:rPr>
      </w:pPr>
      <w:r>
        <w:rPr>
          <w:bCs/>
          <w:color w:val="373435"/>
          <w:sz w:val="32"/>
          <w:szCs w:val="32"/>
        </w:rPr>
        <w:t xml:space="preserve">Para conseguir el manual de usuario complete en inglés, visite nuestra página web y encuentre el producto “SW-650” en la dirección </w:t>
      </w:r>
      <w:hyperlink r:id="rId18" w:history="1">
        <w:r>
          <w:rPr>
            <w:rStyle w:val="Hyperlink"/>
            <w:rFonts w:ascii="Arial" w:hAnsi="Arial"/>
            <w:bCs/>
            <w:sz w:val="32"/>
            <w:szCs w:val="32"/>
          </w:rPr>
          <w:t>www.denver-electronics.com</w:t>
        </w:r>
      </w:hyperlink>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lang w:eastAsia="zh-CN"/>
        </w:rPr>
      </w:pPr>
    </w:p>
    <w:p w:rsidR="00C954A6" w:rsidRDefault="00C954A6" w:rsidP="00B91EFF">
      <w:pPr>
        <w:rPr>
          <w:bCs/>
          <w:color w:val="373435"/>
          <w:sz w:val="32"/>
          <w:szCs w:val="32"/>
        </w:rPr>
      </w:pPr>
    </w:p>
    <w:p w:rsidR="00C954A6" w:rsidRDefault="00C954A6" w:rsidP="00B91EFF">
      <w:pPr>
        <w:rPr>
          <w:bCs/>
          <w:color w:val="373435"/>
          <w:sz w:val="32"/>
          <w:szCs w:val="32"/>
          <w:lang w:eastAsia="zh-CN"/>
        </w:rPr>
      </w:pPr>
    </w:p>
    <w:p w:rsidR="00C954A6" w:rsidRPr="00C954A6" w:rsidRDefault="00C954A6" w:rsidP="00B91EFF">
      <w:pPr>
        <w:rPr>
          <w:bCs/>
          <w:color w:val="373435"/>
          <w:sz w:val="32"/>
          <w:szCs w:val="32"/>
          <w:lang w:eastAsia="zh-CN"/>
        </w:rPr>
      </w:pPr>
    </w:p>
    <w:p w:rsidR="009D22A1" w:rsidRDefault="009D22A1" w:rsidP="000F01EC">
      <w:pPr>
        <w:rPr>
          <w:b/>
          <w:bCs/>
          <w:color w:val="373435"/>
          <w:sz w:val="32"/>
          <w:szCs w:val="32"/>
          <w:u w:val="single"/>
        </w:rPr>
      </w:pPr>
      <w:r>
        <w:br w:type="page"/>
      </w:r>
    </w:p>
    <w:p w:rsidR="009D22A1" w:rsidRPr="001F5858" w:rsidRDefault="009D22A1" w:rsidP="001F5858">
      <w:pPr>
        <w:spacing w:after="100"/>
        <w:jc w:val="center"/>
        <w:rPr>
          <w:rStyle w:val="brodtekst"/>
          <w:rFonts w:ascii="Arial" w:hAnsi="Arial" w:cs="Arial"/>
          <w:sz w:val="22"/>
          <w:szCs w:val="22"/>
          <w:lang w:eastAsia="zh-CN"/>
        </w:rPr>
      </w:pPr>
      <w:r>
        <w:rPr>
          <w:rStyle w:val="brodtekst"/>
          <w:rFonts w:ascii="Arial" w:hAnsi="Arial"/>
          <w:sz w:val="22"/>
          <w:szCs w:val="22"/>
        </w:rPr>
        <w:lastRenderedPageBreak/>
        <w:t>TODOS LOS DERECHOS RESERVADOS, COPYRIGHT DENVER ELECTRONICS A/S</w:t>
      </w:r>
    </w:p>
    <w:p w:rsidR="009D22A1" w:rsidRPr="009D22A1" w:rsidRDefault="009D22A1" w:rsidP="001F5858">
      <w:pPr>
        <w:spacing w:after="100"/>
        <w:jc w:val="center"/>
        <w:rPr>
          <w:sz w:val="22"/>
          <w:szCs w:val="22"/>
          <w:lang w:eastAsia="zh-CN"/>
        </w:rPr>
      </w:pPr>
      <w:r>
        <w:rPr>
          <w:noProof/>
          <w:sz w:val="22"/>
          <w:szCs w:val="22"/>
          <w:lang w:val="en-US"/>
        </w:rPr>
        <w:drawing>
          <wp:inline distT="0" distB="0" distL="0" distR="0" wp14:anchorId="711C6949" wp14:editId="6A000204">
            <wp:extent cx="2876550" cy="2562225"/>
            <wp:effectExtent l="1905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9" cstate="print"/>
                    <a:srcRect/>
                    <a:stretch>
                      <a:fillRect/>
                    </a:stretch>
                  </pic:blipFill>
                  <pic:spPr bwMode="auto">
                    <a:xfrm>
                      <a:off x="0" y="0"/>
                      <a:ext cx="2876550" cy="2562225"/>
                    </a:xfrm>
                    <a:prstGeom prst="rect">
                      <a:avLst/>
                    </a:prstGeom>
                    <a:noFill/>
                    <a:ln w="9525">
                      <a:noFill/>
                      <a:miter lim="800000"/>
                      <a:headEnd/>
                      <a:tailEnd/>
                    </a:ln>
                  </pic:spPr>
                </pic:pic>
              </a:graphicData>
            </a:graphic>
          </wp:inline>
        </w:drawing>
      </w:r>
    </w:p>
    <w:p w:rsidR="009D22A1" w:rsidRPr="00A865B8" w:rsidRDefault="009D22A1" w:rsidP="009D22A1">
      <w:pPr>
        <w:rPr>
          <w:sz w:val="21"/>
          <w:szCs w:val="21"/>
        </w:rPr>
      </w:pPr>
      <w:r w:rsidRPr="00A865B8">
        <w:rPr>
          <w:sz w:val="21"/>
          <w:szCs w:val="21"/>
        </w:rPr>
        <w:t>Los equipos eléctricos y electrónicos, y las pilas o baterías incluidas, contienen materiales, componentes y sustancias que pueden ser perjudiciales para su salud y para el medio ambiente si el material de desecho (equipos eléctricos y electrónicos y baterías) no se manipula correctamente.</w:t>
      </w:r>
    </w:p>
    <w:p w:rsidR="009D22A1" w:rsidRPr="00A865B8" w:rsidRDefault="009D22A1" w:rsidP="009D22A1">
      <w:pPr>
        <w:rPr>
          <w:sz w:val="21"/>
          <w:szCs w:val="21"/>
        </w:rPr>
      </w:pPr>
    </w:p>
    <w:p w:rsidR="009D22A1" w:rsidRPr="00A865B8" w:rsidRDefault="009D22A1" w:rsidP="009D22A1">
      <w:pPr>
        <w:rPr>
          <w:sz w:val="21"/>
          <w:szCs w:val="21"/>
        </w:rPr>
      </w:pPr>
      <w:r w:rsidRPr="00A865B8">
        <w:rPr>
          <w:sz w:val="21"/>
          <w:szCs w:val="21"/>
        </w:rPr>
        <w:t>Los equipos eléctricos y electrónicos y las pilas o baterías incluidas llevan un símbolo de un cubo de basura cruzado por un aspa, como el que se ve a continuación. Este símbolo indica que los equipos eléctricos y electrónicos y sus pilas o baterías no deben ser eliminados con el resto de residuos domésticos, sino que deben eliminarse por separado.</w:t>
      </w:r>
    </w:p>
    <w:p w:rsidR="009D22A1" w:rsidRPr="00A865B8" w:rsidRDefault="009D22A1" w:rsidP="009D22A1">
      <w:pPr>
        <w:rPr>
          <w:sz w:val="21"/>
          <w:szCs w:val="21"/>
        </w:rPr>
      </w:pPr>
    </w:p>
    <w:p w:rsidR="009D22A1" w:rsidRPr="00A865B8" w:rsidRDefault="009D22A1" w:rsidP="009D22A1">
      <w:pPr>
        <w:rPr>
          <w:sz w:val="21"/>
          <w:szCs w:val="21"/>
        </w:rPr>
      </w:pPr>
      <w:r w:rsidRPr="00A865B8">
        <w:rPr>
          <w:sz w:val="21"/>
          <w:szCs w:val="21"/>
        </w:rPr>
        <w:t>Como usuario final, es importante que usted remita las pilas o baterías usadas al centro adecuado de recogida. De esta manera se asegurará de que las pilas y baterías se reciclan según la legislación y no dañarán el medio ambiente.</w:t>
      </w:r>
    </w:p>
    <w:p w:rsidR="009D22A1" w:rsidRPr="00A865B8" w:rsidRDefault="009D22A1" w:rsidP="009D22A1">
      <w:pPr>
        <w:rPr>
          <w:sz w:val="21"/>
          <w:szCs w:val="21"/>
        </w:rPr>
      </w:pPr>
    </w:p>
    <w:p w:rsidR="009D22A1" w:rsidRPr="00A865B8" w:rsidRDefault="009D22A1" w:rsidP="009D22A1">
      <w:pPr>
        <w:rPr>
          <w:sz w:val="21"/>
          <w:szCs w:val="21"/>
        </w:rPr>
      </w:pPr>
      <w:r w:rsidRPr="00A865B8">
        <w:rPr>
          <w:sz w:val="21"/>
          <w:szCs w:val="21"/>
        </w:rPr>
        <w:t>Todas las ciudades tienen establecidos puntos de recogida en los que puede depositar los equipos eléctricos y electrónicos y sus pilas o baterías gratuitamente, o solicitar que los recojan en su hogar. Puede obtener información adicional en el departamento técnico de su ciudad.</w:t>
      </w:r>
    </w:p>
    <w:p w:rsidR="009D22A1" w:rsidRPr="00A865B8" w:rsidRDefault="009D22A1" w:rsidP="009D22A1">
      <w:pPr>
        <w:rPr>
          <w:sz w:val="21"/>
          <w:szCs w:val="21"/>
        </w:rPr>
      </w:pPr>
    </w:p>
    <w:p w:rsidR="009D22A1" w:rsidRPr="00A865B8" w:rsidRDefault="009D22A1" w:rsidP="009D22A1">
      <w:pPr>
        <w:snapToGrid w:val="0"/>
        <w:rPr>
          <w:sz w:val="21"/>
          <w:szCs w:val="21"/>
        </w:rPr>
      </w:pPr>
      <w:r w:rsidRPr="00A865B8">
        <w:rPr>
          <w:rStyle w:val="fontstyle01"/>
          <w:rFonts w:ascii="Arial" w:hAnsi="Arial"/>
          <w:sz w:val="21"/>
          <w:szCs w:val="21"/>
        </w:rPr>
        <w:t>Por la presente,</w:t>
      </w:r>
      <w:r w:rsidRPr="00A865B8">
        <w:rPr>
          <w:sz w:val="21"/>
          <w:szCs w:val="21"/>
        </w:rPr>
        <w:t xml:space="preserve"> Inter Sales A/S</w:t>
      </w:r>
      <w:r w:rsidRPr="00A865B8">
        <w:rPr>
          <w:rStyle w:val="fontstyle01"/>
          <w:rFonts w:ascii="Arial" w:hAnsi="Arial"/>
          <w:sz w:val="21"/>
          <w:szCs w:val="21"/>
        </w:rPr>
        <w:t xml:space="preserve"> declara que el tipo de equipo radioeléctrico SW-650 es conforme con la Directiva 2014/53/UE. El texto completo de la declaración de conformidad de la UE está disponible en la siguiente dirección de Internet:</w:t>
      </w:r>
      <w:r w:rsidRPr="00A865B8">
        <w:rPr>
          <w:sz w:val="21"/>
          <w:szCs w:val="21"/>
        </w:rPr>
        <w:t xml:space="preserve"> </w:t>
      </w:r>
      <w:hyperlink r:id="rId20" w:history="1">
        <w:r w:rsidRPr="00266362">
          <w:rPr>
            <w:rStyle w:val="Hyperlink"/>
            <w:rFonts w:ascii="Arial" w:hAnsi="Arial"/>
            <w:color w:val="auto"/>
            <w:sz w:val="21"/>
            <w:szCs w:val="21"/>
          </w:rPr>
          <w:t>http://www.denver-electronics.com/denver-sw-650/</w:t>
        </w:r>
      </w:hyperlink>
    </w:p>
    <w:p w:rsidR="009D22A1" w:rsidRPr="00A865B8" w:rsidRDefault="009D22A1" w:rsidP="009D22A1">
      <w:pPr>
        <w:rPr>
          <w:sz w:val="21"/>
          <w:szCs w:val="21"/>
        </w:rPr>
      </w:pPr>
      <w:r w:rsidRPr="00A865B8">
        <w:rPr>
          <w:sz w:val="21"/>
          <w:szCs w:val="21"/>
        </w:rPr>
        <w:t>Rango de funcionamiento del alcance de frecuencia:</w:t>
      </w:r>
      <w:r w:rsidR="009655EA">
        <w:rPr>
          <w:sz w:val="21"/>
          <w:szCs w:val="21"/>
        </w:rPr>
        <w:t xml:space="preserve"> 158MHz</w:t>
      </w:r>
    </w:p>
    <w:p w:rsidR="009D22A1" w:rsidRPr="00A865B8" w:rsidRDefault="009D22A1" w:rsidP="009D22A1">
      <w:pPr>
        <w:rPr>
          <w:sz w:val="21"/>
          <w:szCs w:val="21"/>
        </w:rPr>
      </w:pPr>
      <w:r w:rsidRPr="00A865B8">
        <w:rPr>
          <w:sz w:val="21"/>
          <w:szCs w:val="21"/>
        </w:rPr>
        <w:t>Potencia de salida máxima:</w:t>
      </w:r>
      <w:r w:rsidR="009655EA">
        <w:rPr>
          <w:sz w:val="21"/>
          <w:szCs w:val="21"/>
        </w:rPr>
        <w:t xml:space="preserve"> 0.65W</w:t>
      </w:r>
    </w:p>
    <w:p w:rsidR="009D22A1" w:rsidRPr="00A865B8" w:rsidRDefault="009D22A1" w:rsidP="009D22A1">
      <w:pPr>
        <w:spacing w:after="40"/>
        <w:rPr>
          <w:sz w:val="21"/>
          <w:szCs w:val="21"/>
          <w:lang w:eastAsia="zh-CN"/>
        </w:rPr>
      </w:pPr>
    </w:p>
    <w:p w:rsidR="00266362" w:rsidRPr="004E6D56" w:rsidRDefault="004E6D56" w:rsidP="004E6D56">
      <w:pPr>
        <w:spacing w:after="40"/>
        <w:rPr>
          <w:b/>
          <w:sz w:val="32"/>
          <w:szCs w:val="32"/>
          <w:lang w:eastAsia="zh-CN"/>
        </w:rPr>
      </w:pPr>
      <w:r w:rsidRPr="004E6D56">
        <w:rPr>
          <w:b/>
          <w:sz w:val="32"/>
          <w:szCs w:val="32"/>
          <w:lang w:eastAsia="zh-CN"/>
        </w:rPr>
        <w:t>Advertencia de batería de litio en su interior</w:t>
      </w:r>
    </w:p>
    <w:p w:rsidR="004E6D56" w:rsidRDefault="004E6D56" w:rsidP="009D22A1">
      <w:pPr>
        <w:spacing w:after="40"/>
        <w:rPr>
          <w:sz w:val="21"/>
          <w:szCs w:val="21"/>
        </w:rPr>
      </w:pPr>
    </w:p>
    <w:p w:rsidR="004E6D56" w:rsidRDefault="004E6D56" w:rsidP="009D22A1">
      <w:pPr>
        <w:spacing w:after="40"/>
        <w:rPr>
          <w:sz w:val="21"/>
          <w:szCs w:val="21"/>
        </w:rPr>
      </w:pPr>
    </w:p>
    <w:p w:rsidR="004E6D56" w:rsidRDefault="004E6D56" w:rsidP="009D22A1">
      <w:pPr>
        <w:spacing w:after="40"/>
        <w:rPr>
          <w:sz w:val="21"/>
          <w:szCs w:val="21"/>
        </w:rPr>
      </w:pPr>
    </w:p>
    <w:p w:rsidR="009D22A1" w:rsidRPr="00A865B8" w:rsidRDefault="009D22A1" w:rsidP="009D22A1">
      <w:pPr>
        <w:spacing w:after="40"/>
        <w:rPr>
          <w:sz w:val="21"/>
          <w:szCs w:val="21"/>
        </w:rPr>
      </w:pPr>
      <w:bookmarkStart w:id="0" w:name="_GoBack"/>
      <w:bookmarkEnd w:id="0"/>
      <w:r w:rsidRPr="00A865B8">
        <w:rPr>
          <w:sz w:val="21"/>
          <w:szCs w:val="21"/>
        </w:rPr>
        <w:t>DENVER ELECTRONICS A/S</w:t>
      </w:r>
    </w:p>
    <w:p w:rsidR="009D22A1" w:rsidRPr="00A865B8" w:rsidRDefault="009D22A1" w:rsidP="009D22A1">
      <w:pPr>
        <w:widowControl/>
        <w:rPr>
          <w:sz w:val="21"/>
          <w:szCs w:val="21"/>
        </w:rPr>
      </w:pPr>
      <w:r w:rsidRPr="00A865B8">
        <w:rPr>
          <w:sz w:val="21"/>
          <w:szCs w:val="21"/>
        </w:rPr>
        <w:t>Omega 5A, Soeften</w:t>
      </w:r>
    </w:p>
    <w:p w:rsidR="009D22A1" w:rsidRPr="00A865B8" w:rsidRDefault="009D22A1" w:rsidP="009D22A1">
      <w:pPr>
        <w:widowControl/>
        <w:rPr>
          <w:sz w:val="21"/>
          <w:szCs w:val="21"/>
        </w:rPr>
      </w:pPr>
      <w:r w:rsidRPr="00A865B8">
        <w:rPr>
          <w:sz w:val="21"/>
          <w:szCs w:val="21"/>
        </w:rPr>
        <w:t>DK-8382 Hinnerup</w:t>
      </w:r>
    </w:p>
    <w:p w:rsidR="009D22A1" w:rsidRPr="00A865B8" w:rsidRDefault="009D22A1" w:rsidP="009D22A1">
      <w:pPr>
        <w:rPr>
          <w:sz w:val="21"/>
          <w:szCs w:val="21"/>
        </w:rPr>
      </w:pPr>
      <w:r w:rsidRPr="00A865B8">
        <w:rPr>
          <w:sz w:val="21"/>
          <w:szCs w:val="21"/>
        </w:rPr>
        <w:t>Dinamarca</w:t>
      </w:r>
    </w:p>
    <w:p w:rsidR="00C52111" w:rsidRPr="00A865B8" w:rsidRDefault="005E504A" w:rsidP="000F01EC">
      <w:pPr>
        <w:rPr>
          <w:b/>
          <w:bCs/>
          <w:color w:val="373435"/>
          <w:sz w:val="21"/>
          <w:szCs w:val="21"/>
          <w:u w:val="single"/>
        </w:rPr>
      </w:pPr>
      <w:hyperlink r:id="rId21" w:history="1">
        <w:r w:rsidR="00135CBB" w:rsidRPr="00A865B8">
          <w:rPr>
            <w:rStyle w:val="Hyperlink"/>
            <w:rFonts w:ascii="Arial" w:hAnsi="Arial"/>
            <w:sz w:val="21"/>
            <w:szCs w:val="21"/>
          </w:rPr>
          <w:t>www.facebook.com/denverelectronics</w:t>
        </w:r>
      </w:hyperlink>
    </w:p>
    <w:sectPr w:rsidR="00C52111" w:rsidRPr="00A865B8" w:rsidSect="00266362">
      <w:pgSz w:w="12240" w:h="15840"/>
      <w:pgMar w:top="1077" w:right="1077" w:bottom="1077" w:left="1077"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504A" w:rsidRDefault="005E504A" w:rsidP="00CC772B">
      <w:r>
        <w:separator/>
      </w:r>
    </w:p>
  </w:endnote>
  <w:endnote w:type="continuationSeparator" w:id="0">
    <w:p w:rsidR="005E504A" w:rsidRDefault="005E504A" w:rsidP="00CC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SimSun"/>
    <w:panose1 w:val="02010600030101010101"/>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DengXian Light">
    <w:altName w:val="SimSun"/>
    <w:charset w:val="86"/>
    <w:family w:val="auto"/>
    <w:pitch w:val="variable"/>
    <w:sig w:usb0="00000000"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504A" w:rsidRDefault="005E504A" w:rsidP="00CC772B">
      <w:r>
        <w:separator/>
      </w:r>
    </w:p>
  </w:footnote>
  <w:footnote w:type="continuationSeparator" w:id="0">
    <w:p w:rsidR="005E504A" w:rsidRDefault="005E504A" w:rsidP="00CC7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D3B15"/>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E24ACC"/>
    <w:multiLevelType w:val="hybridMultilevel"/>
    <w:tmpl w:val="CD06DB3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513347D"/>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BB9335C"/>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4250E9"/>
    <w:multiLevelType w:val="hybridMultilevel"/>
    <w:tmpl w:val="73AE5590"/>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CF04921"/>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6E139AA"/>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A7C0FF0"/>
    <w:multiLevelType w:val="hybridMultilevel"/>
    <w:tmpl w:val="74A66854"/>
    <w:lvl w:ilvl="0" w:tplc="DC765E98">
      <w:start w:val="1"/>
      <w:numFmt w:val="lowerLetter"/>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B1C7F9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BCF5FA0"/>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2D8D2565"/>
    <w:multiLevelType w:val="hybridMultilevel"/>
    <w:tmpl w:val="A8EE50BC"/>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EB17C0A"/>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D65138E"/>
    <w:multiLevelType w:val="hybridMultilevel"/>
    <w:tmpl w:val="C032E0D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2127407"/>
    <w:multiLevelType w:val="hybridMultilevel"/>
    <w:tmpl w:val="74F8E3CC"/>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3F83368"/>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500D5586"/>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502F5B0B"/>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51631790"/>
    <w:multiLevelType w:val="hybridMultilevel"/>
    <w:tmpl w:val="1354CC92"/>
    <w:lvl w:ilvl="0" w:tplc="889C373E">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77D18F2"/>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11416D4"/>
    <w:multiLevelType w:val="hybridMultilevel"/>
    <w:tmpl w:val="8E8C10D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4642D55"/>
    <w:multiLevelType w:val="hybridMultilevel"/>
    <w:tmpl w:val="B9F0B3C8"/>
    <w:lvl w:ilvl="0" w:tplc="396E8BB2">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69163FBF"/>
    <w:multiLevelType w:val="hybridMultilevel"/>
    <w:tmpl w:val="552E483A"/>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D8978B2"/>
    <w:multiLevelType w:val="hybridMultilevel"/>
    <w:tmpl w:val="14B02960"/>
    <w:lvl w:ilvl="0" w:tplc="64F0DF28">
      <w:start w:val="1"/>
      <w:numFmt w:val="bullet"/>
      <w:lvlText w:val="-"/>
      <w:lvlJc w:val="left"/>
      <w:pPr>
        <w:ind w:left="420" w:hanging="420"/>
      </w:pPr>
      <w:rPr>
        <w:rFonts w:ascii="Calibri" w:hAnsi="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75C440C9"/>
    <w:multiLevelType w:val="hybridMultilevel"/>
    <w:tmpl w:val="9FCE4DAE"/>
    <w:lvl w:ilvl="0" w:tplc="C8588B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78CF611B"/>
    <w:multiLevelType w:val="hybridMultilevel"/>
    <w:tmpl w:val="6868F6B8"/>
    <w:lvl w:ilvl="0" w:tplc="078831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2"/>
  </w:num>
  <w:num w:numId="2">
    <w:abstractNumId w:val="23"/>
  </w:num>
  <w:num w:numId="3">
    <w:abstractNumId w:val="20"/>
  </w:num>
  <w:num w:numId="4">
    <w:abstractNumId w:val="12"/>
  </w:num>
  <w:num w:numId="5">
    <w:abstractNumId w:val="17"/>
  </w:num>
  <w:num w:numId="6">
    <w:abstractNumId w:val="13"/>
  </w:num>
  <w:num w:numId="7">
    <w:abstractNumId w:val="1"/>
  </w:num>
  <w:num w:numId="8">
    <w:abstractNumId w:val="4"/>
  </w:num>
  <w:num w:numId="9">
    <w:abstractNumId w:val="24"/>
  </w:num>
  <w:num w:numId="10">
    <w:abstractNumId w:val="10"/>
  </w:num>
  <w:num w:numId="11">
    <w:abstractNumId w:val="21"/>
  </w:num>
  <w:num w:numId="12">
    <w:abstractNumId w:val="11"/>
  </w:num>
  <w:num w:numId="13">
    <w:abstractNumId w:val="3"/>
  </w:num>
  <w:num w:numId="14">
    <w:abstractNumId w:val="8"/>
  </w:num>
  <w:num w:numId="15">
    <w:abstractNumId w:val="2"/>
  </w:num>
  <w:num w:numId="16">
    <w:abstractNumId w:val="16"/>
  </w:num>
  <w:num w:numId="17">
    <w:abstractNumId w:val="9"/>
  </w:num>
  <w:num w:numId="18">
    <w:abstractNumId w:val="19"/>
  </w:num>
  <w:num w:numId="19">
    <w:abstractNumId w:val="15"/>
  </w:num>
  <w:num w:numId="20">
    <w:abstractNumId w:val="5"/>
  </w:num>
  <w:num w:numId="21">
    <w:abstractNumId w:val="18"/>
  </w:num>
  <w:num w:numId="22">
    <w:abstractNumId w:val="14"/>
  </w:num>
  <w:num w:numId="23">
    <w:abstractNumId w:val="6"/>
  </w:num>
  <w:num w:numId="24">
    <w:abstractNumId w:val="7"/>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autoHyphenation/>
  <w:hyphenationZone w:val="731"/>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D63"/>
    <w:rsid w:val="00023989"/>
    <w:rsid w:val="00046EB4"/>
    <w:rsid w:val="00056230"/>
    <w:rsid w:val="00067C81"/>
    <w:rsid w:val="00074E9D"/>
    <w:rsid w:val="00080961"/>
    <w:rsid w:val="00092DD1"/>
    <w:rsid w:val="000A6D00"/>
    <w:rsid w:val="000F01EC"/>
    <w:rsid w:val="000F552D"/>
    <w:rsid w:val="001173FB"/>
    <w:rsid w:val="0012601D"/>
    <w:rsid w:val="00135CBB"/>
    <w:rsid w:val="00140CBB"/>
    <w:rsid w:val="001625D1"/>
    <w:rsid w:val="00163749"/>
    <w:rsid w:val="00166714"/>
    <w:rsid w:val="00181A8D"/>
    <w:rsid w:val="001866F6"/>
    <w:rsid w:val="001B4D95"/>
    <w:rsid w:val="001C219C"/>
    <w:rsid w:val="001E1A64"/>
    <w:rsid w:val="001F5858"/>
    <w:rsid w:val="00206051"/>
    <w:rsid w:val="00207E61"/>
    <w:rsid w:val="00210514"/>
    <w:rsid w:val="0022589A"/>
    <w:rsid w:val="00235B66"/>
    <w:rsid w:val="002464FC"/>
    <w:rsid w:val="0025043C"/>
    <w:rsid w:val="00266362"/>
    <w:rsid w:val="0027341B"/>
    <w:rsid w:val="0027680F"/>
    <w:rsid w:val="002A474E"/>
    <w:rsid w:val="002B65DF"/>
    <w:rsid w:val="002E45B3"/>
    <w:rsid w:val="002F2A04"/>
    <w:rsid w:val="00312529"/>
    <w:rsid w:val="00314D99"/>
    <w:rsid w:val="00343A6E"/>
    <w:rsid w:val="0034604F"/>
    <w:rsid w:val="00356B49"/>
    <w:rsid w:val="00365DCE"/>
    <w:rsid w:val="00384228"/>
    <w:rsid w:val="0039379D"/>
    <w:rsid w:val="0039594A"/>
    <w:rsid w:val="003B514A"/>
    <w:rsid w:val="003C2E35"/>
    <w:rsid w:val="003D28D0"/>
    <w:rsid w:val="003D4F9E"/>
    <w:rsid w:val="003F0CBC"/>
    <w:rsid w:val="003F6F59"/>
    <w:rsid w:val="00407894"/>
    <w:rsid w:val="00421064"/>
    <w:rsid w:val="004341D3"/>
    <w:rsid w:val="00440B4F"/>
    <w:rsid w:val="00443C36"/>
    <w:rsid w:val="00445BE7"/>
    <w:rsid w:val="004557DB"/>
    <w:rsid w:val="0046195A"/>
    <w:rsid w:val="00463DBD"/>
    <w:rsid w:val="004671E2"/>
    <w:rsid w:val="004869A9"/>
    <w:rsid w:val="00491414"/>
    <w:rsid w:val="004A4F54"/>
    <w:rsid w:val="004B2DB6"/>
    <w:rsid w:val="004D24C2"/>
    <w:rsid w:val="004D3BFC"/>
    <w:rsid w:val="004D623F"/>
    <w:rsid w:val="004E6D56"/>
    <w:rsid w:val="004F1C03"/>
    <w:rsid w:val="00505B09"/>
    <w:rsid w:val="005110B3"/>
    <w:rsid w:val="00512BCD"/>
    <w:rsid w:val="00541D5F"/>
    <w:rsid w:val="00542A3A"/>
    <w:rsid w:val="00544B66"/>
    <w:rsid w:val="00547A92"/>
    <w:rsid w:val="0055062A"/>
    <w:rsid w:val="0055708F"/>
    <w:rsid w:val="005609A0"/>
    <w:rsid w:val="00594673"/>
    <w:rsid w:val="00597627"/>
    <w:rsid w:val="005D2C05"/>
    <w:rsid w:val="005D4CFE"/>
    <w:rsid w:val="005E504A"/>
    <w:rsid w:val="005E6B94"/>
    <w:rsid w:val="005F6478"/>
    <w:rsid w:val="00601315"/>
    <w:rsid w:val="00614F2D"/>
    <w:rsid w:val="00626384"/>
    <w:rsid w:val="0063011E"/>
    <w:rsid w:val="00632019"/>
    <w:rsid w:val="00634257"/>
    <w:rsid w:val="006501DA"/>
    <w:rsid w:val="00667438"/>
    <w:rsid w:val="006A6584"/>
    <w:rsid w:val="006B0388"/>
    <w:rsid w:val="006C4020"/>
    <w:rsid w:val="006D014C"/>
    <w:rsid w:val="006D67D3"/>
    <w:rsid w:val="006E34A9"/>
    <w:rsid w:val="006F2511"/>
    <w:rsid w:val="007068FC"/>
    <w:rsid w:val="00730E3D"/>
    <w:rsid w:val="00751FE0"/>
    <w:rsid w:val="0076685E"/>
    <w:rsid w:val="00767902"/>
    <w:rsid w:val="0077177C"/>
    <w:rsid w:val="00772C48"/>
    <w:rsid w:val="007B276B"/>
    <w:rsid w:val="007B3096"/>
    <w:rsid w:val="007B487F"/>
    <w:rsid w:val="007F608A"/>
    <w:rsid w:val="007F7754"/>
    <w:rsid w:val="00821B0C"/>
    <w:rsid w:val="0082470D"/>
    <w:rsid w:val="008250A9"/>
    <w:rsid w:val="008528AE"/>
    <w:rsid w:val="00870EE0"/>
    <w:rsid w:val="00874DB3"/>
    <w:rsid w:val="00875E8D"/>
    <w:rsid w:val="0088162F"/>
    <w:rsid w:val="008B14D2"/>
    <w:rsid w:val="008B1D4A"/>
    <w:rsid w:val="008B4310"/>
    <w:rsid w:val="008D5F3D"/>
    <w:rsid w:val="008E061C"/>
    <w:rsid w:val="0094712B"/>
    <w:rsid w:val="009569C5"/>
    <w:rsid w:val="009655EA"/>
    <w:rsid w:val="00976A5E"/>
    <w:rsid w:val="00976BF2"/>
    <w:rsid w:val="00977A14"/>
    <w:rsid w:val="00982512"/>
    <w:rsid w:val="00986E09"/>
    <w:rsid w:val="009937DA"/>
    <w:rsid w:val="009965DD"/>
    <w:rsid w:val="009A39BE"/>
    <w:rsid w:val="009C1963"/>
    <w:rsid w:val="009D22A1"/>
    <w:rsid w:val="009E73B8"/>
    <w:rsid w:val="009F5362"/>
    <w:rsid w:val="00A11EB8"/>
    <w:rsid w:val="00A20120"/>
    <w:rsid w:val="00A252DD"/>
    <w:rsid w:val="00A26AAA"/>
    <w:rsid w:val="00A315ED"/>
    <w:rsid w:val="00A50FCE"/>
    <w:rsid w:val="00A56760"/>
    <w:rsid w:val="00A715C4"/>
    <w:rsid w:val="00A81C95"/>
    <w:rsid w:val="00A820D5"/>
    <w:rsid w:val="00A8421E"/>
    <w:rsid w:val="00A852C6"/>
    <w:rsid w:val="00A861AF"/>
    <w:rsid w:val="00A865B8"/>
    <w:rsid w:val="00AA1682"/>
    <w:rsid w:val="00AC5848"/>
    <w:rsid w:val="00AE346E"/>
    <w:rsid w:val="00B10E39"/>
    <w:rsid w:val="00B420DA"/>
    <w:rsid w:val="00B441D0"/>
    <w:rsid w:val="00B70E8E"/>
    <w:rsid w:val="00B91EFF"/>
    <w:rsid w:val="00BA4423"/>
    <w:rsid w:val="00BB2642"/>
    <w:rsid w:val="00BB4A24"/>
    <w:rsid w:val="00BC5961"/>
    <w:rsid w:val="00BC7374"/>
    <w:rsid w:val="00BD6108"/>
    <w:rsid w:val="00BE3E33"/>
    <w:rsid w:val="00BF2D72"/>
    <w:rsid w:val="00C10C30"/>
    <w:rsid w:val="00C20678"/>
    <w:rsid w:val="00C23148"/>
    <w:rsid w:val="00C27579"/>
    <w:rsid w:val="00C316A4"/>
    <w:rsid w:val="00C3444E"/>
    <w:rsid w:val="00C3493C"/>
    <w:rsid w:val="00C442C3"/>
    <w:rsid w:val="00C46F1C"/>
    <w:rsid w:val="00C52111"/>
    <w:rsid w:val="00C73041"/>
    <w:rsid w:val="00C81FA7"/>
    <w:rsid w:val="00C92269"/>
    <w:rsid w:val="00C954A6"/>
    <w:rsid w:val="00CB7B19"/>
    <w:rsid w:val="00CB7B92"/>
    <w:rsid w:val="00CC1CAA"/>
    <w:rsid w:val="00CC5CB6"/>
    <w:rsid w:val="00CC65F1"/>
    <w:rsid w:val="00CC772B"/>
    <w:rsid w:val="00CD1A5C"/>
    <w:rsid w:val="00CD73BB"/>
    <w:rsid w:val="00CE443E"/>
    <w:rsid w:val="00CF454D"/>
    <w:rsid w:val="00D20951"/>
    <w:rsid w:val="00D20BA3"/>
    <w:rsid w:val="00D42F40"/>
    <w:rsid w:val="00D57196"/>
    <w:rsid w:val="00D608C1"/>
    <w:rsid w:val="00D84862"/>
    <w:rsid w:val="00DC4937"/>
    <w:rsid w:val="00DD44DE"/>
    <w:rsid w:val="00DD5B35"/>
    <w:rsid w:val="00DD7195"/>
    <w:rsid w:val="00DF16AE"/>
    <w:rsid w:val="00DF460E"/>
    <w:rsid w:val="00DF74BE"/>
    <w:rsid w:val="00E0135D"/>
    <w:rsid w:val="00E013AE"/>
    <w:rsid w:val="00E13EA1"/>
    <w:rsid w:val="00E21624"/>
    <w:rsid w:val="00E27CB0"/>
    <w:rsid w:val="00E322B0"/>
    <w:rsid w:val="00E33E1A"/>
    <w:rsid w:val="00E40BB0"/>
    <w:rsid w:val="00E46CDF"/>
    <w:rsid w:val="00E85076"/>
    <w:rsid w:val="00EA1D8B"/>
    <w:rsid w:val="00EA6E4E"/>
    <w:rsid w:val="00EC3F49"/>
    <w:rsid w:val="00EF409E"/>
    <w:rsid w:val="00F00F27"/>
    <w:rsid w:val="00F06936"/>
    <w:rsid w:val="00F163B3"/>
    <w:rsid w:val="00F17D63"/>
    <w:rsid w:val="00F314DF"/>
    <w:rsid w:val="00F3196F"/>
    <w:rsid w:val="00F40F80"/>
    <w:rsid w:val="00F7209F"/>
    <w:rsid w:val="00F722C9"/>
    <w:rsid w:val="00F847F4"/>
    <w:rsid w:val="00FA449E"/>
    <w:rsid w:val="00FE1F67"/>
    <w:rsid w:val="00FE30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D71C20"/>
  <w14:defaultImageDpi w14:val="0"/>
  <w15:docId w15:val="{EF8FCAB0-6FA6-41D7-9A2B-F3D1BEA8A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D99"/>
    <w:pPr>
      <w:widowControl w:val="0"/>
      <w:autoSpaceDE w:val="0"/>
      <w:autoSpaceDN w:val="0"/>
      <w:adjustRightInd w:val="0"/>
      <w:spacing w:after="0" w:line="240" w:lineRule="auto"/>
    </w:pPr>
    <w:rPr>
      <w:rFonts w:ascii="Arial"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_"/>
    <w:uiPriority w:val="99"/>
    <w:pPr>
      <w:widowControl w:val="0"/>
      <w:autoSpaceDE w:val="0"/>
      <w:autoSpaceDN w:val="0"/>
      <w:adjustRightInd w:val="0"/>
      <w:spacing w:after="0" w:line="240" w:lineRule="auto"/>
      <w:jc w:val="both"/>
    </w:pPr>
    <w:rPr>
      <w:rFonts w:ascii="Courier" w:hAnsi="Courier"/>
      <w:sz w:val="24"/>
      <w:szCs w:val="24"/>
    </w:rPr>
  </w:style>
  <w:style w:type="paragraph" w:customStyle="1" w:styleId="26">
    <w:name w:val="_2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25">
    <w:name w:val="_2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24">
    <w:name w:val="_2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23">
    <w:name w:val="_2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22">
    <w:name w:val="_22"/>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21">
    <w:name w:val="_21"/>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0">
    <w:name w:val="_20"/>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9">
    <w:name w:val="_19"/>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18">
    <w:name w:val="_18"/>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17">
    <w:name w:val="_1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16">
    <w:name w:val="_1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15">
    <w:name w:val="_1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14">
    <w:name w:val="_1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13">
    <w:name w:val="_13"/>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12">
    <w:name w:val="_12"/>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11">
    <w:name w:val="_11"/>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0">
    <w:name w:val="_10"/>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customStyle="1" w:styleId="9">
    <w:name w:val="_9"/>
    <w:uiPriority w:val="99"/>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hAnsi="Courier"/>
      <w:sz w:val="24"/>
      <w:szCs w:val="24"/>
    </w:rPr>
  </w:style>
  <w:style w:type="paragraph" w:customStyle="1" w:styleId="8">
    <w:name w:val="_8"/>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hAnsi="Courier"/>
      <w:sz w:val="24"/>
      <w:szCs w:val="24"/>
    </w:rPr>
  </w:style>
  <w:style w:type="paragraph" w:customStyle="1" w:styleId="7">
    <w:name w:val="_7"/>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hAnsi="Courier"/>
      <w:sz w:val="24"/>
      <w:szCs w:val="24"/>
    </w:rPr>
  </w:style>
  <w:style w:type="paragraph" w:customStyle="1" w:styleId="6">
    <w:name w:val="_6"/>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hAnsi="Courier"/>
      <w:sz w:val="24"/>
      <w:szCs w:val="24"/>
    </w:rPr>
  </w:style>
  <w:style w:type="paragraph" w:customStyle="1" w:styleId="5">
    <w:name w:val="_5"/>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hAnsi="Courier"/>
      <w:sz w:val="24"/>
      <w:szCs w:val="24"/>
    </w:rPr>
  </w:style>
  <w:style w:type="paragraph" w:customStyle="1" w:styleId="4">
    <w:name w:val="_4"/>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hAnsi="Courier"/>
      <w:sz w:val="24"/>
      <w:szCs w:val="24"/>
    </w:rPr>
  </w:style>
  <w:style w:type="paragraph" w:customStyle="1" w:styleId="3">
    <w:name w:val="_3"/>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hAnsi="Courier"/>
      <w:sz w:val="24"/>
      <w:szCs w:val="24"/>
    </w:rPr>
  </w:style>
  <w:style w:type="paragraph" w:customStyle="1" w:styleId="2">
    <w:name w:val="_2"/>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hAnsi="Courier"/>
      <w:sz w:val="24"/>
      <w:szCs w:val="24"/>
    </w:rPr>
  </w:style>
  <w:style w:type="paragraph" w:customStyle="1" w:styleId="1">
    <w:name w:val="_1"/>
    <w:uiPriority w:val="99"/>
    <w:pPr>
      <w:widowControl w:val="0"/>
      <w:tabs>
        <w:tab w:val="left" w:pos="6480"/>
        <w:tab w:val="left" w:pos="7200"/>
        <w:tab w:val="left" w:pos="7920"/>
      </w:tabs>
      <w:autoSpaceDE w:val="0"/>
      <w:autoSpaceDN w:val="0"/>
      <w:adjustRightInd w:val="0"/>
      <w:spacing w:after="0" w:line="240" w:lineRule="auto"/>
      <w:ind w:left="6480"/>
      <w:jc w:val="both"/>
    </w:pPr>
    <w:rPr>
      <w:rFonts w:ascii="Courier" w:hAnsi="Courier"/>
      <w:sz w:val="24"/>
      <w:szCs w:val="24"/>
    </w:rPr>
  </w:style>
  <w:style w:type="paragraph" w:styleId="ListParagraph">
    <w:name w:val="List Paragraph"/>
    <w:basedOn w:val="Normal"/>
    <w:uiPriority w:val="34"/>
    <w:qFormat/>
    <w:rsid w:val="004341D3"/>
    <w:pPr>
      <w:ind w:left="720"/>
      <w:contextualSpacing/>
    </w:pPr>
  </w:style>
  <w:style w:type="paragraph" w:styleId="BalloonText">
    <w:name w:val="Balloon Text"/>
    <w:basedOn w:val="Normal"/>
    <w:link w:val="BalloonTextChar"/>
    <w:uiPriority w:val="99"/>
    <w:semiHidden/>
    <w:unhideWhenUsed/>
    <w:rsid w:val="00CC772B"/>
    <w:rPr>
      <w:sz w:val="18"/>
      <w:szCs w:val="18"/>
    </w:rPr>
  </w:style>
  <w:style w:type="character" w:customStyle="1" w:styleId="BalloonTextChar">
    <w:name w:val="Balloon Text Char"/>
    <w:basedOn w:val="DefaultParagraphFont"/>
    <w:link w:val="BalloonText"/>
    <w:uiPriority w:val="99"/>
    <w:semiHidden/>
    <w:rsid w:val="00CC772B"/>
    <w:rPr>
      <w:rFonts w:ascii="Courier" w:hAnsi="Courier"/>
      <w:sz w:val="18"/>
      <w:szCs w:val="18"/>
    </w:rPr>
  </w:style>
  <w:style w:type="paragraph" w:styleId="Header">
    <w:name w:val="header"/>
    <w:basedOn w:val="Normal"/>
    <w:link w:val="HeaderChar"/>
    <w:uiPriority w:val="99"/>
    <w:unhideWhenUsed/>
    <w:rsid w:val="00CC77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C772B"/>
    <w:rPr>
      <w:rFonts w:ascii="Courier" w:hAnsi="Courier"/>
      <w:sz w:val="18"/>
      <w:szCs w:val="18"/>
    </w:rPr>
  </w:style>
  <w:style w:type="paragraph" w:styleId="Footer">
    <w:name w:val="footer"/>
    <w:basedOn w:val="Normal"/>
    <w:link w:val="FooterChar"/>
    <w:uiPriority w:val="99"/>
    <w:unhideWhenUsed/>
    <w:rsid w:val="00CC772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C772B"/>
    <w:rPr>
      <w:rFonts w:ascii="Courier" w:hAnsi="Courier"/>
      <w:sz w:val="18"/>
      <w:szCs w:val="18"/>
    </w:rPr>
  </w:style>
  <w:style w:type="character" w:styleId="Hyperlink">
    <w:name w:val="Hyperlink"/>
    <w:uiPriority w:val="99"/>
    <w:unhideWhenUsed/>
    <w:rsid w:val="009D22A1"/>
    <w:rPr>
      <w:rFonts w:ascii="Times New Roman" w:hAnsi="Times New Roman" w:cs="Times New Roman" w:hint="default"/>
      <w:color w:val="0000FF"/>
      <w:u w:val="single"/>
    </w:rPr>
  </w:style>
  <w:style w:type="character" w:customStyle="1" w:styleId="brodtekst">
    <w:name w:val="brodtekst"/>
    <w:rsid w:val="009D22A1"/>
    <w:rPr>
      <w:rFonts w:ascii="Times New Roman" w:hAnsi="Times New Roman" w:cs="Times New Roman" w:hint="default"/>
    </w:rPr>
  </w:style>
  <w:style w:type="character" w:customStyle="1" w:styleId="fontstyle01">
    <w:name w:val="fontstyle01"/>
    <w:basedOn w:val="DefaultParagraphFont"/>
    <w:rsid w:val="009D22A1"/>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0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hyperlink" Target="http://www.denver-electronics.com" TargetMode="External"/><Relationship Id="rId3" Type="http://schemas.openxmlformats.org/officeDocument/2006/relationships/styles" Target="styles.xml"/><Relationship Id="rId21" Type="http://schemas.openxmlformats.org/officeDocument/2006/relationships/hyperlink" Target="http://www.facebook.com/denverelectronics"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denver-electronics.com/denver-sw-65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6B97B-2ABD-4188-8319-5CBF372CD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6</Pages>
  <Words>975</Words>
  <Characters>5564</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SW28 user manual_v1.0.doc</vt:lpstr>
      <vt:lpstr>SW28 user manual_v1.0.doc</vt:lpstr>
    </vt:vector>
  </TitlesOfParts>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SW28 user manual_v1.0.doc</dc:title>
  <dc:creator>Corel</dc:creator>
  <cp:lastModifiedBy>User</cp:lastModifiedBy>
  <cp:revision>201</cp:revision>
  <dcterms:created xsi:type="dcterms:W3CDTF">2018-11-29T03:46:00Z</dcterms:created>
  <dcterms:modified xsi:type="dcterms:W3CDTF">2019-01-08T06:50:00Z</dcterms:modified>
</cp:coreProperties>
</file>